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AA952" w14:textId="76E0A102" w:rsidR="00C8679C" w:rsidRPr="00FA1196" w:rsidRDefault="00FA1196" w:rsidP="00FA1196">
      <w:pPr>
        <w:pStyle w:val="Title"/>
      </w:pPr>
      <w:r w:rsidRPr="00FA1196">
        <w:t xml:space="preserve">GD030 </w:t>
      </w:r>
      <w:r w:rsidR="00071FC7" w:rsidRPr="00FA1196">
        <w:t>R&amp;D Asset Register</w:t>
      </w:r>
      <w:r w:rsidRPr="00FA1196">
        <w:t xml:space="preserve"> Guidance</w:t>
      </w:r>
    </w:p>
    <w:p w14:paraId="024EB0A0" w14:textId="77777777" w:rsidR="00071FC7" w:rsidRDefault="00071FC7" w:rsidP="00071FC7">
      <w:pPr>
        <w:pStyle w:val="NoSpacing"/>
      </w:pPr>
    </w:p>
    <w:p w14:paraId="229A7A93" w14:textId="77777777" w:rsidR="00071FC7" w:rsidRDefault="00071FC7" w:rsidP="00071FC7">
      <w:pPr>
        <w:pStyle w:val="NoSpacing"/>
      </w:pPr>
    </w:p>
    <w:p w14:paraId="423B7D11" w14:textId="77777777" w:rsidR="00103AA9" w:rsidRDefault="00071FC7" w:rsidP="00071FC7">
      <w:pPr>
        <w:pStyle w:val="NoSpacing"/>
      </w:pPr>
      <w:r>
        <w:t>The R&amp;D Asset Register is an Excel workbook named</w:t>
      </w:r>
      <w:r w:rsidR="00103AA9">
        <w:t>:</w:t>
      </w:r>
    </w:p>
    <w:p w14:paraId="4D063FEF" w14:textId="4459C085" w:rsidR="00071FC7" w:rsidRDefault="003F7074" w:rsidP="00071FC7">
      <w:pPr>
        <w:pStyle w:val="NoSpacing"/>
      </w:pPr>
      <w:hyperlink r:id="rId8" w:history="1">
        <w:r w:rsidR="00071FC7" w:rsidRPr="00071FC7">
          <w:rPr>
            <w:rStyle w:val="Hyperlink"/>
          </w:rPr>
          <w:t>N:\Shared\R&amp;D PROJECTS\Asset register\R&amp;D Information Asset Register.xlsx</w:t>
        </w:r>
      </w:hyperlink>
    </w:p>
    <w:p w14:paraId="4D639C81" w14:textId="77777777" w:rsidR="00071FC7" w:rsidRDefault="00071FC7" w:rsidP="00071FC7">
      <w:pPr>
        <w:pStyle w:val="NoSpacing"/>
      </w:pPr>
    </w:p>
    <w:p w14:paraId="5A4488BD" w14:textId="65E5D276" w:rsidR="00285DAD" w:rsidRDefault="00285DAD" w:rsidP="00285DAD">
      <w:pPr>
        <w:pStyle w:val="NoSpacing"/>
      </w:pPr>
      <w:r>
        <w:t xml:space="preserve">It is a big file and lots of </w:t>
      </w:r>
      <w:r w:rsidR="00AD577A">
        <w:t xml:space="preserve">the </w:t>
      </w:r>
      <w:proofErr w:type="gramStart"/>
      <w:r>
        <w:t>tabs</w:t>
      </w:r>
      <w:proofErr w:type="gramEnd"/>
      <w:r>
        <w:t xml:space="preserve"> link to other tabs</w:t>
      </w:r>
      <w:r w:rsidR="00AD577A">
        <w:t xml:space="preserve"> within the workbo</w:t>
      </w:r>
      <w:r w:rsidR="004E69FB">
        <w:t>o</w:t>
      </w:r>
      <w:r w:rsidR="00AD577A">
        <w:t>k</w:t>
      </w:r>
      <w:r>
        <w:t xml:space="preserve">. It can be quite slow to load and quite slow to update </w:t>
      </w:r>
      <w:r w:rsidR="00024864">
        <w:t xml:space="preserve">due to </w:t>
      </w:r>
      <w:r w:rsidR="004E69FB">
        <w:t xml:space="preserve">the </w:t>
      </w:r>
      <w:r>
        <w:t xml:space="preserve">cross-referenced </w:t>
      </w:r>
      <w:r w:rsidR="004E69FB">
        <w:t xml:space="preserve">and calculated </w:t>
      </w:r>
      <w:r>
        <w:t>cells.</w:t>
      </w:r>
    </w:p>
    <w:p w14:paraId="05C844B1" w14:textId="77777777" w:rsidR="00285DAD" w:rsidRDefault="00285DAD" w:rsidP="00285DAD">
      <w:pPr>
        <w:pStyle w:val="NoSpacing"/>
      </w:pPr>
    </w:p>
    <w:p w14:paraId="5BFE5C31" w14:textId="123E9434" w:rsidR="00285DAD" w:rsidRDefault="00285DAD" w:rsidP="00285DAD">
      <w:pPr>
        <w:pStyle w:val="NoSpacing"/>
      </w:pPr>
      <w:r>
        <w:t>Be patient, there is only one file, please don’t break it!</w:t>
      </w:r>
    </w:p>
    <w:p w14:paraId="0AA6FD37" w14:textId="4823A129" w:rsidR="00285DAD" w:rsidRDefault="00285DAD" w:rsidP="00071FC7">
      <w:pPr>
        <w:pStyle w:val="NoSpacing"/>
      </w:pPr>
    </w:p>
    <w:p w14:paraId="6C01CFCD" w14:textId="77777777" w:rsidR="00EB50CC" w:rsidRDefault="00EB50CC" w:rsidP="00071FC7">
      <w:pPr>
        <w:pStyle w:val="NoSpacing"/>
      </w:pPr>
    </w:p>
    <w:sdt>
      <w:sdtPr>
        <w:rPr>
          <w:rFonts w:asciiTheme="minorHAnsi" w:eastAsiaTheme="minorHAnsi" w:hAnsiTheme="minorHAnsi" w:cstheme="minorBidi"/>
          <w:color w:val="auto"/>
          <w:kern w:val="2"/>
          <w:sz w:val="22"/>
          <w:szCs w:val="22"/>
          <w:lang w:eastAsia="en-US"/>
          <w14:ligatures w14:val="standardContextual"/>
        </w:rPr>
        <w:id w:val="164906516"/>
        <w:docPartObj>
          <w:docPartGallery w:val="Table of Contents"/>
          <w:docPartUnique/>
        </w:docPartObj>
      </w:sdtPr>
      <w:sdtEndPr>
        <w:rPr>
          <w:b/>
          <w:bCs/>
        </w:rPr>
      </w:sdtEndPr>
      <w:sdtContent>
        <w:p w14:paraId="2293BD33" w14:textId="228C8C2B" w:rsidR="0024074B" w:rsidRDefault="0024074B">
          <w:pPr>
            <w:pStyle w:val="TOCHeading"/>
          </w:pPr>
          <w:r>
            <w:t>Contents</w:t>
          </w:r>
        </w:p>
        <w:p w14:paraId="762C31F8" w14:textId="17D60B8A" w:rsidR="0013039B" w:rsidRDefault="0024074B">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0672397" w:history="1">
            <w:r w:rsidR="0013039B" w:rsidRPr="00E026F0">
              <w:rPr>
                <w:rStyle w:val="Hyperlink"/>
                <w:noProof/>
              </w:rPr>
              <w:t>Excel Workbook Contents</w:t>
            </w:r>
            <w:r w:rsidR="0013039B">
              <w:rPr>
                <w:noProof/>
                <w:webHidden/>
              </w:rPr>
              <w:tab/>
            </w:r>
            <w:r w:rsidR="0013039B">
              <w:rPr>
                <w:noProof/>
                <w:webHidden/>
              </w:rPr>
              <w:fldChar w:fldCharType="begin"/>
            </w:r>
            <w:r w:rsidR="0013039B">
              <w:rPr>
                <w:noProof/>
                <w:webHidden/>
              </w:rPr>
              <w:instrText xml:space="preserve"> PAGEREF _Toc140672397 \h </w:instrText>
            </w:r>
            <w:r w:rsidR="0013039B">
              <w:rPr>
                <w:noProof/>
                <w:webHidden/>
              </w:rPr>
            </w:r>
            <w:r w:rsidR="0013039B">
              <w:rPr>
                <w:noProof/>
                <w:webHidden/>
              </w:rPr>
              <w:fldChar w:fldCharType="separate"/>
            </w:r>
            <w:r w:rsidR="0013039B">
              <w:rPr>
                <w:noProof/>
                <w:webHidden/>
              </w:rPr>
              <w:t>2</w:t>
            </w:r>
            <w:r w:rsidR="0013039B">
              <w:rPr>
                <w:noProof/>
                <w:webHidden/>
              </w:rPr>
              <w:fldChar w:fldCharType="end"/>
            </w:r>
          </w:hyperlink>
        </w:p>
        <w:p w14:paraId="1885FD41" w14:textId="602C8EAC" w:rsidR="0013039B" w:rsidRDefault="003F7074">
          <w:pPr>
            <w:pStyle w:val="TOC3"/>
            <w:tabs>
              <w:tab w:val="right" w:leader="dot" w:pos="9016"/>
            </w:tabs>
            <w:rPr>
              <w:rFonts w:eastAsiaTheme="minorEastAsia"/>
              <w:noProof/>
              <w:lang w:eastAsia="en-GB"/>
            </w:rPr>
          </w:pPr>
          <w:hyperlink w:anchor="_Toc140672398" w:history="1">
            <w:r w:rsidR="0013039B" w:rsidRPr="00E026F0">
              <w:rPr>
                <w:rStyle w:val="Hyperlink"/>
                <w:noProof/>
              </w:rPr>
              <w:t>Navigation within Worksheets (Tabs)</w:t>
            </w:r>
            <w:r w:rsidR="0013039B">
              <w:rPr>
                <w:noProof/>
                <w:webHidden/>
              </w:rPr>
              <w:tab/>
            </w:r>
            <w:r w:rsidR="0013039B">
              <w:rPr>
                <w:noProof/>
                <w:webHidden/>
              </w:rPr>
              <w:fldChar w:fldCharType="begin"/>
            </w:r>
            <w:r w:rsidR="0013039B">
              <w:rPr>
                <w:noProof/>
                <w:webHidden/>
              </w:rPr>
              <w:instrText xml:space="preserve"> PAGEREF _Toc140672398 \h </w:instrText>
            </w:r>
            <w:r w:rsidR="0013039B">
              <w:rPr>
                <w:noProof/>
                <w:webHidden/>
              </w:rPr>
            </w:r>
            <w:r w:rsidR="0013039B">
              <w:rPr>
                <w:noProof/>
                <w:webHidden/>
              </w:rPr>
              <w:fldChar w:fldCharType="separate"/>
            </w:r>
            <w:r w:rsidR="0013039B">
              <w:rPr>
                <w:noProof/>
                <w:webHidden/>
              </w:rPr>
              <w:t>3</w:t>
            </w:r>
            <w:r w:rsidR="0013039B">
              <w:rPr>
                <w:noProof/>
                <w:webHidden/>
              </w:rPr>
              <w:fldChar w:fldCharType="end"/>
            </w:r>
          </w:hyperlink>
        </w:p>
        <w:p w14:paraId="6751761C" w14:textId="35274693" w:rsidR="0013039B" w:rsidRDefault="003F7074">
          <w:pPr>
            <w:pStyle w:val="TOC2"/>
            <w:tabs>
              <w:tab w:val="right" w:leader="dot" w:pos="9016"/>
            </w:tabs>
            <w:rPr>
              <w:rFonts w:eastAsiaTheme="minorEastAsia"/>
              <w:noProof/>
              <w:lang w:eastAsia="en-GB"/>
            </w:rPr>
          </w:pPr>
          <w:hyperlink w:anchor="_Toc140672399" w:history="1">
            <w:r w:rsidR="0013039B" w:rsidRPr="00E026F0">
              <w:rPr>
                <w:rStyle w:val="Hyperlink"/>
                <w:noProof/>
              </w:rPr>
              <w:t>Workbook Tabs</w:t>
            </w:r>
            <w:r w:rsidR="0013039B">
              <w:rPr>
                <w:noProof/>
                <w:webHidden/>
              </w:rPr>
              <w:tab/>
            </w:r>
            <w:r w:rsidR="0013039B">
              <w:rPr>
                <w:noProof/>
                <w:webHidden/>
              </w:rPr>
              <w:fldChar w:fldCharType="begin"/>
            </w:r>
            <w:r w:rsidR="0013039B">
              <w:rPr>
                <w:noProof/>
                <w:webHidden/>
              </w:rPr>
              <w:instrText xml:space="preserve"> PAGEREF _Toc140672399 \h </w:instrText>
            </w:r>
            <w:r w:rsidR="0013039B">
              <w:rPr>
                <w:noProof/>
                <w:webHidden/>
              </w:rPr>
            </w:r>
            <w:r w:rsidR="0013039B">
              <w:rPr>
                <w:noProof/>
                <w:webHidden/>
              </w:rPr>
              <w:fldChar w:fldCharType="separate"/>
            </w:r>
            <w:r w:rsidR="0013039B">
              <w:rPr>
                <w:noProof/>
                <w:webHidden/>
              </w:rPr>
              <w:t>4</w:t>
            </w:r>
            <w:r w:rsidR="0013039B">
              <w:rPr>
                <w:noProof/>
                <w:webHidden/>
              </w:rPr>
              <w:fldChar w:fldCharType="end"/>
            </w:r>
          </w:hyperlink>
        </w:p>
        <w:p w14:paraId="3B2D05A9" w14:textId="78C44714" w:rsidR="0013039B" w:rsidRDefault="003F7074">
          <w:pPr>
            <w:pStyle w:val="TOC3"/>
            <w:tabs>
              <w:tab w:val="right" w:leader="dot" w:pos="9016"/>
            </w:tabs>
            <w:rPr>
              <w:rFonts w:eastAsiaTheme="minorEastAsia"/>
              <w:noProof/>
              <w:lang w:eastAsia="en-GB"/>
            </w:rPr>
          </w:pPr>
          <w:hyperlink w:anchor="_Toc140672400" w:history="1">
            <w:r w:rsidR="0013039B" w:rsidRPr="00E026F0">
              <w:rPr>
                <w:rStyle w:val="Hyperlink"/>
                <w:noProof/>
              </w:rPr>
              <w:t>Front Page Tab</w:t>
            </w:r>
            <w:r w:rsidR="0013039B">
              <w:rPr>
                <w:noProof/>
                <w:webHidden/>
              </w:rPr>
              <w:tab/>
            </w:r>
            <w:r w:rsidR="0013039B">
              <w:rPr>
                <w:noProof/>
                <w:webHidden/>
              </w:rPr>
              <w:fldChar w:fldCharType="begin"/>
            </w:r>
            <w:r w:rsidR="0013039B">
              <w:rPr>
                <w:noProof/>
                <w:webHidden/>
              </w:rPr>
              <w:instrText xml:space="preserve"> PAGEREF _Toc140672400 \h </w:instrText>
            </w:r>
            <w:r w:rsidR="0013039B">
              <w:rPr>
                <w:noProof/>
                <w:webHidden/>
              </w:rPr>
            </w:r>
            <w:r w:rsidR="0013039B">
              <w:rPr>
                <w:noProof/>
                <w:webHidden/>
              </w:rPr>
              <w:fldChar w:fldCharType="separate"/>
            </w:r>
            <w:r w:rsidR="0013039B">
              <w:rPr>
                <w:noProof/>
                <w:webHidden/>
              </w:rPr>
              <w:t>4</w:t>
            </w:r>
            <w:r w:rsidR="0013039B">
              <w:rPr>
                <w:noProof/>
                <w:webHidden/>
              </w:rPr>
              <w:fldChar w:fldCharType="end"/>
            </w:r>
          </w:hyperlink>
        </w:p>
        <w:p w14:paraId="493EF70A" w14:textId="58C73671" w:rsidR="0013039B" w:rsidRDefault="003F7074">
          <w:pPr>
            <w:pStyle w:val="TOC3"/>
            <w:tabs>
              <w:tab w:val="right" w:leader="dot" w:pos="9016"/>
            </w:tabs>
            <w:rPr>
              <w:rFonts w:eastAsiaTheme="minorEastAsia"/>
              <w:noProof/>
              <w:lang w:eastAsia="en-GB"/>
            </w:rPr>
          </w:pPr>
          <w:hyperlink w:anchor="_Toc140672401" w:history="1">
            <w:r w:rsidR="0013039B" w:rsidRPr="00E026F0">
              <w:rPr>
                <w:rStyle w:val="Hyperlink"/>
                <w:noProof/>
              </w:rPr>
              <w:t>Asset Description Tab</w:t>
            </w:r>
            <w:r w:rsidR="0013039B">
              <w:rPr>
                <w:noProof/>
                <w:webHidden/>
              </w:rPr>
              <w:tab/>
            </w:r>
            <w:r w:rsidR="0013039B">
              <w:rPr>
                <w:noProof/>
                <w:webHidden/>
              </w:rPr>
              <w:fldChar w:fldCharType="begin"/>
            </w:r>
            <w:r w:rsidR="0013039B">
              <w:rPr>
                <w:noProof/>
                <w:webHidden/>
              </w:rPr>
              <w:instrText xml:space="preserve"> PAGEREF _Toc140672401 \h </w:instrText>
            </w:r>
            <w:r w:rsidR="0013039B">
              <w:rPr>
                <w:noProof/>
                <w:webHidden/>
              </w:rPr>
            </w:r>
            <w:r w:rsidR="0013039B">
              <w:rPr>
                <w:noProof/>
                <w:webHidden/>
              </w:rPr>
              <w:fldChar w:fldCharType="separate"/>
            </w:r>
            <w:r w:rsidR="0013039B">
              <w:rPr>
                <w:noProof/>
                <w:webHidden/>
              </w:rPr>
              <w:t>4</w:t>
            </w:r>
            <w:r w:rsidR="0013039B">
              <w:rPr>
                <w:noProof/>
                <w:webHidden/>
              </w:rPr>
              <w:fldChar w:fldCharType="end"/>
            </w:r>
          </w:hyperlink>
        </w:p>
        <w:p w14:paraId="0F9821E3" w14:textId="29B80D4C" w:rsidR="0013039B" w:rsidRDefault="003F7074">
          <w:pPr>
            <w:pStyle w:val="TOC3"/>
            <w:tabs>
              <w:tab w:val="right" w:leader="dot" w:pos="9016"/>
            </w:tabs>
            <w:rPr>
              <w:rFonts w:eastAsiaTheme="minorEastAsia"/>
              <w:noProof/>
              <w:lang w:eastAsia="en-GB"/>
            </w:rPr>
          </w:pPr>
          <w:hyperlink w:anchor="_Toc140672402" w:history="1">
            <w:r w:rsidR="0013039B" w:rsidRPr="00E026F0">
              <w:rPr>
                <w:rStyle w:val="Hyperlink"/>
                <w:noProof/>
              </w:rPr>
              <w:t>Asset Security Tab</w:t>
            </w:r>
            <w:r w:rsidR="0013039B">
              <w:rPr>
                <w:noProof/>
                <w:webHidden/>
              </w:rPr>
              <w:tab/>
            </w:r>
            <w:r w:rsidR="0013039B">
              <w:rPr>
                <w:noProof/>
                <w:webHidden/>
              </w:rPr>
              <w:fldChar w:fldCharType="begin"/>
            </w:r>
            <w:r w:rsidR="0013039B">
              <w:rPr>
                <w:noProof/>
                <w:webHidden/>
              </w:rPr>
              <w:instrText xml:space="preserve"> PAGEREF _Toc140672402 \h </w:instrText>
            </w:r>
            <w:r w:rsidR="0013039B">
              <w:rPr>
                <w:noProof/>
                <w:webHidden/>
              </w:rPr>
            </w:r>
            <w:r w:rsidR="0013039B">
              <w:rPr>
                <w:noProof/>
                <w:webHidden/>
              </w:rPr>
              <w:fldChar w:fldCharType="separate"/>
            </w:r>
            <w:r w:rsidR="0013039B">
              <w:rPr>
                <w:noProof/>
                <w:webHidden/>
              </w:rPr>
              <w:t>5</w:t>
            </w:r>
            <w:r w:rsidR="0013039B">
              <w:rPr>
                <w:noProof/>
                <w:webHidden/>
              </w:rPr>
              <w:fldChar w:fldCharType="end"/>
            </w:r>
          </w:hyperlink>
        </w:p>
        <w:p w14:paraId="5A58C07A" w14:textId="70F914C9" w:rsidR="0013039B" w:rsidRDefault="003F7074">
          <w:pPr>
            <w:pStyle w:val="TOC3"/>
            <w:tabs>
              <w:tab w:val="right" w:leader="dot" w:pos="9016"/>
            </w:tabs>
            <w:rPr>
              <w:rFonts w:eastAsiaTheme="minorEastAsia"/>
              <w:noProof/>
              <w:lang w:eastAsia="en-GB"/>
            </w:rPr>
          </w:pPr>
          <w:hyperlink w:anchor="_Toc140672403" w:history="1">
            <w:r w:rsidR="0013039B" w:rsidRPr="00E026F0">
              <w:rPr>
                <w:rStyle w:val="Hyperlink"/>
                <w:noProof/>
              </w:rPr>
              <w:t>Information Flow Tab</w:t>
            </w:r>
            <w:r w:rsidR="0013039B">
              <w:rPr>
                <w:noProof/>
                <w:webHidden/>
              </w:rPr>
              <w:tab/>
            </w:r>
            <w:r w:rsidR="0013039B">
              <w:rPr>
                <w:noProof/>
                <w:webHidden/>
              </w:rPr>
              <w:fldChar w:fldCharType="begin"/>
            </w:r>
            <w:r w:rsidR="0013039B">
              <w:rPr>
                <w:noProof/>
                <w:webHidden/>
              </w:rPr>
              <w:instrText xml:space="preserve"> PAGEREF _Toc140672403 \h </w:instrText>
            </w:r>
            <w:r w:rsidR="0013039B">
              <w:rPr>
                <w:noProof/>
                <w:webHidden/>
              </w:rPr>
            </w:r>
            <w:r w:rsidR="0013039B">
              <w:rPr>
                <w:noProof/>
                <w:webHidden/>
              </w:rPr>
              <w:fldChar w:fldCharType="separate"/>
            </w:r>
            <w:r w:rsidR="0013039B">
              <w:rPr>
                <w:noProof/>
                <w:webHidden/>
              </w:rPr>
              <w:t>6</w:t>
            </w:r>
            <w:r w:rsidR="0013039B">
              <w:rPr>
                <w:noProof/>
                <w:webHidden/>
              </w:rPr>
              <w:fldChar w:fldCharType="end"/>
            </w:r>
          </w:hyperlink>
        </w:p>
        <w:p w14:paraId="19DCFF4F" w14:textId="18E8D7B1" w:rsidR="0013039B" w:rsidRDefault="003F7074">
          <w:pPr>
            <w:pStyle w:val="TOC3"/>
            <w:tabs>
              <w:tab w:val="right" w:leader="dot" w:pos="9016"/>
            </w:tabs>
            <w:rPr>
              <w:rFonts w:eastAsiaTheme="minorEastAsia"/>
              <w:noProof/>
              <w:lang w:eastAsia="en-GB"/>
            </w:rPr>
          </w:pPr>
          <w:hyperlink w:anchor="_Toc140672404" w:history="1">
            <w:r w:rsidR="0013039B" w:rsidRPr="00E026F0">
              <w:rPr>
                <w:rStyle w:val="Hyperlink"/>
                <w:noProof/>
              </w:rPr>
              <w:t>Risk Assessment Tab</w:t>
            </w:r>
            <w:r w:rsidR="0013039B">
              <w:rPr>
                <w:noProof/>
                <w:webHidden/>
              </w:rPr>
              <w:tab/>
            </w:r>
            <w:r w:rsidR="0013039B">
              <w:rPr>
                <w:noProof/>
                <w:webHidden/>
              </w:rPr>
              <w:fldChar w:fldCharType="begin"/>
            </w:r>
            <w:r w:rsidR="0013039B">
              <w:rPr>
                <w:noProof/>
                <w:webHidden/>
              </w:rPr>
              <w:instrText xml:space="preserve"> PAGEREF _Toc140672404 \h </w:instrText>
            </w:r>
            <w:r w:rsidR="0013039B">
              <w:rPr>
                <w:noProof/>
                <w:webHidden/>
              </w:rPr>
            </w:r>
            <w:r w:rsidR="0013039B">
              <w:rPr>
                <w:noProof/>
                <w:webHidden/>
              </w:rPr>
              <w:fldChar w:fldCharType="separate"/>
            </w:r>
            <w:r w:rsidR="0013039B">
              <w:rPr>
                <w:noProof/>
                <w:webHidden/>
              </w:rPr>
              <w:t>7</w:t>
            </w:r>
            <w:r w:rsidR="0013039B">
              <w:rPr>
                <w:noProof/>
                <w:webHidden/>
              </w:rPr>
              <w:fldChar w:fldCharType="end"/>
            </w:r>
          </w:hyperlink>
        </w:p>
        <w:p w14:paraId="4E3B3E42" w14:textId="348B597B" w:rsidR="0013039B" w:rsidRDefault="003F7074">
          <w:pPr>
            <w:pStyle w:val="TOC3"/>
            <w:tabs>
              <w:tab w:val="right" w:leader="dot" w:pos="9016"/>
            </w:tabs>
            <w:rPr>
              <w:rFonts w:eastAsiaTheme="minorEastAsia"/>
              <w:noProof/>
              <w:lang w:eastAsia="en-GB"/>
            </w:rPr>
          </w:pPr>
          <w:hyperlink w:anchor="_Toc140672405" w:history="1">
            <w:r w:rsidR="0013039B" w:rsidRPr="00E026F0">
              <w:rPr>
                <w:rStyle w:val="Hyperlink"/>
                <w:noProof/>
              </w:rPr>
              <w:t>Risk Assessment History Tab</w:t>
            </w:r>
            <w:r w:rsidR="0013039B">
              <w:rPr>
                <w:noProof/>
                <w:webHidden/>
              </w:rPr>
              <w:tab/>
            </w:r>
            <w:r w:rsidR="0013039B">
              <w:rPr>
                <w:noProof/>
                <w:webHidden/>
              </w:rPr>
              <w:fldChar w:fldCharType="begin"/>
            </w:r>
            <w:r w:rsidR="0013039B">
              <w:rPr>
                <w:noProof/>
                <w:webHidden/>
              </w:rPr>
              <w:instrText xml:space="preserve"> PAGEREF _Toc140672405 \h </w:instrText>
            </w:r>
            <w:r w:rsidR="0013039B">
              <w:rPr>
                <w:noProof/>
                <w:webHidden/>
              </w:rPr>
            </w:r>
            <w:r w:rsidR="0013039B">
              <w:rPr>
                <w:noProof/>
                <w:webHidden/>
              </w:rPr>
              <w:fldChar w:fldCharType="separate"/>
            </w:r>
            <w:r w:rsidR="0013039B">
              <w:rPr>
                <w:noProof/>
                <w:webHidden/>
              </w:rPr>
              <w:t>8</w:t>
            </w:r>
            <w:r w:rsidR="0013039B">
              <w:rPr>
                <w:noProof/>
                <w:webHidden/>
              </w:rPr>
              <w:fldChar w:fldCharType="end"/>
            </w:r>
          </w:hyperlink>
        </w:p>
        <w:p w14:paraId="51D04B88" w14:textId="379382BF" w:rsidR="0013039B" w:rsidRDefault="003F7074">
          <w:pPr>
            <w:pStyle w:val="TOC2"/>
            <w:tabs>
              <w:tab w:val="right" w:leader="dot" w:pos="9016"/>
            </w:tabs>
            <w:rPr>
              <w:rFonts w:eastAsiaTheme="minorEastAsia"/>
              <w:noProof/>
              <w:lang w:eastAsia="en-GB"/>
            </w:rPr>
          </w:pPr>
          <w:hyperlink w:anchor="_Toc140672406" w:history="1">
            <w:r w:rsidR="0013039B" w:rsidRPr="00E026F0">
              <w:rPr>
                <w:rStyle w:val="Hyperlink"/>
                <w:noProof/>
              </w:rPr>
              <w:t>Quarterly Risk Review</w:t>
            </w:r>
            <w:r w:rsidR="0013039B">
              <w:rPr>
                <w:noProof/>
                <w:webHidden/>
              </w:rPr>
              <w:tab/>
            </w:r>
            <w:r w:rsidR="0013039B">
              <w:rPr>
                <w:noProof/>
                <w:webHidden/>
              </w:rPr>
              <w:fldChar w:fldCharType="begin"/>
            </w:r>
            <w:r w:rsidR="0013039B">
              <w:rPr>
                <w:noProof/>
                <w:webHidden/>
              </w:rPr>
              <w:instrText xml:space="preserve"> PAGEREF _Toc140672406 \h </w:instrText>
            </w:r>
            <w:r w:rsidR="0013039B">
              <w:rPr>
                <w:noProof/>
                <w:webHidden/>
              </w:rPr>
            </w:r>
            <w:r w:rsidR="0013039B">
              <w:rPr>
                <w:noProof/>
                <w:webHidden/>
              </w:rPr>
              <w:fldChar w:fldCharType="separate"/>
            </w:r>
            <w:r w:rsidR="0013039B">
              <w:rPr>
                <w:noProof/>
                <w:webHidden/>
              </w:rPr>
              <w:t>9</w:t>
            </w:r>
            <w:r w:rsidR="0013039B">
              <w:rPr>
                <w:noProof/>
                <w:webHidden/>
              </w:rPr>
              <w:fldChar w:fldCharType="end"/>
            </w:r>
          </w:hyperlink>
        </w:p>
        <w:p w14:paraId="3EEE8D47" w14:textId="4D8412BB" w:rsidR="0013039B" w:rsidRDefault="003F7074">
          <w:pPr>
            <w:pStyle w:val="TOC2"/>
            <w:tabs>
              <w:tab w:val="right" w:leader="dot" w:pos="9016"/>
            </w:tabs>
            <w:rPr>
              <w:rFonts w:eastAsiaTheme="minorEastAsia"/>
              <w:noProof/>
              <w:lang w:eastAsia="en-GB"/>
            </w:rPr>
          </w:pPr>
          <w:hyperlink w:anchor="_Toc140672407" w:history="1">
            <w:r w:rsidR="0013039B" w:rsidRPr="00E026F0">
              <w:rPr>
                <w:rStyle w:val="Hyperlink"/>
                <w:noProof/>
              </w:rPr>
              <w:t>Issues and Support</w:t>
            </w:r>
            <w:r w:rsidR="0013039B">
              <w:rPr>
                <w:noProof/>
                <w:webHidden/>
              </w:rPr>
              <w:tab/>
            </w:r>
            <w:r w:rsidR="0013039B">
              <w:rPr>
                <w:noProof/>
                <w:webHidden/>
              </w:rPr>
              <w:fldChar w:fldCharType="begin"/>
            </w:r>
            <w:r w:rsidR="0013039B">
              <w:rPr>
                <w:noProof/>
                <w:webHidden/>
              </w:rPr>
              <w:instrText xml:space="preserve"> PAGEREF _Toc140672407 \h </w:instrText>
            </w:r>
            <w:r w:rsidR="0013039B">
              <w:rPr>
                <w:noProof/>
                <w:webHidden/>
              </w:rPr>
            </w:r>
            <w:r w:rsidR="0013039B">
              <w:rPr>
                <w:noProof/>
                <w:webHidden/>
              </w:rPr>
              <w:fldChar w:fldCharType="separate"/>
            </w:r>
            <w:r w:rsidR="0013039B">
              <w:rPr>
                <w:noProof/>
                <w:webHidden/>
              </w:rPr>
              <w:t>10</w:t>
            </w:r>
            <w:r w:rsidR="0013039B">
              <w:rPr>
                <w:noProof/>
                <w:webHidden/>
              </w:rPr>
              <w:fldChar w:fldCharType="end"/>
            </w:r>
          </w:hyperlink>
        </w:p>
        <w:p w14:paraId="60AEB3B5" w14:textId="3691CAD9" w:rsidR="0013039B" w:rsidRDefault="003F7074">
          <w:pPr>
            <w:pStyle w:val="TOC2"/>
            <w:tabs>
              <w:tab w:val="right" w:leader="dot" w:pos="9016"/>
            </w:tabs>
            <w:rPr>
              <w:rFonts w:eastAsiaTheme="minorEastAsia"/>
              <w:noProof/>
              <w:lang w:eastAsia="en-GB"/>
            </w:rPr>
          </w:pPr>
          <w:hyperlink w:anchor="_Toc140672408" w:history="1">
            <w:r w:rsidR="0013039B" w:rsidRPr="00E026F0">
              <w:rPr>
                <w:rStyle w:val="Hyperlink"/>
                <w:noProof/>
              </w:rPr>
              <w:t>Document History</w:t>
            </w:r>
            <w:r w:rsidR="0013039B">
              <w:rPr>
                <w:noProof/>
                <w:webHidden/>
              </w:rPr>
              <w:tab/>
            </w:r>
            <w:r w:rsidR="0013039B">
              <w:rPr>
                <w:noProof/>
                <w:webHidden/>
              </w:rPr>
              <w:fldChar w:fldCharType="begin"/>
            </w:r>
            <w:r w:rsidR="0013039B">
              <w:rPr>
                <w:noProof/>
                <w:webHidden/>
              </w:rPr>
              <w:instrText xml:space="preserve"> PAGEREF _Toc140672408 \h </w:instrText>
            </w:r>
            <w:r w:rsidR="0013039B">
              <w:rPr>
                <w:noProof/>
                <w:webHidden/>
              </w:rPr>
            </w:r>
            <w:r w:rsidR="0013039B">
              <w:rPr>
                <w:noProof/>
                <w:webHidden/>
              </w:rPr>
              <w:fldChar w:fldCharType="separate"/>
            </w:r>
            <w:r w:rsidR="0013039B">
              <w:rPr>
                <w:noProof/>
                <w:webHidden/>
              </w:rPr>
              <w:t>11</w:t>
            </w:r>
            <w:r w:rsidR="0013039B">
              <w:rPr>
                <w:noProof/>
                <w:webHidden/>
              </w:rPr>
              <w:fldChar w:fldCharType="end"/>
            </w:r>
          </w:hyperlink>
        </w:p>
        <w:p w14:paraId="18CE2426" w14:textId="29311B92" w:rsidR="0024074B" w:rsidRDefault="0024074B">
          <w:r>
            <w:rPr>
              <w:b/>
              <w:bCs/>
            </w:rPr>
            <w:fldChar w:fldCharType="end"/>
          </w:r>
        </w:p>
      </w:sdtContent>
    </w:sdt>
    <w:p w14:paraId="7FE0B94D" w14:textId="77777777" w:rsidR="00EB50CC" w:rsidRDefault="00EB50CC">
      <w:r>
        <w:br w:type="page"/>
      </w:r>
    </w:p>
    <w:p w14:paraId="7C3C4B7B" w14:textId="356752BB" w:rsidR="00071FC7" w:rsidRDefault="00F911C4" w:rsidP="00103AA9">
      <w:pPr>
        <w:pStyle w:val="Heading2"/>
      </w:pPr>
      <w:bookmarkStart w:id="0" w:name="_Toc140672397"/>
      <w:r>
        <w:lastRenderedPageBreak/>
        <w:t xml:space="preserve">Excel </w:t>
      </w:r>
      <w:r w:rsidR="00103AA9">
        <w:t xml:space="preserve">Workbook </w:t>
      </w:r>
      <w:r>
        <w:t>C</w:t>
      </w:r>
      <w:r w:rsidR="00103AA9">
        <w:t>ontents</w:t>
      </w:r>
      <w:bookmarkEnd w:id="0"/>
    </w:p>
    <w:p w14:paraId="20D22F9A" w14:textId="3549F997" w:rsidR="00071FC7" w:rsidRDefault="00071FC7" w:rsidP="00071FC7">
      <w:pPr>
        <w:pStyle w:val="NoSpacing"/>
      </w:pPr>
      <w:r>
        <w:t>The workbook contains the following worksheets (tabs) as working parts of the asset register:</w:t>
      </w:r>
    </w:p>
    <w:p w14:paraId="757DC651" w14:textId="101FB845" w:rsidR="00071FC7" w:rsidRDefault="00071FC7" w:rsidP="00071FC7">
      <w:pPr>
        <w:pStyle w:val="NoSpacing"/>
        <w:numPr>
          <w:ilvl w:val="0"/>
          <w:numId w:val="1"/>
        </w:numPr>
      </w:pPr>
      <w:r>
        <w:t>Front page</w:t>
      </w:r>
    </w:p>
    <w:p w14:paraId="3BCF883E" w14:textId="7A7E9CE9" w:rsidR="00071FC7" w:rsidRDefault="00071FC7" w:rsidP="00071FC7">
      <w:pPr>
        <w:pStyle w:val="NoSpacing"/>
        <w:numPr>
          <w:ilvl w:val="0"/>
          <w:numId w:val="1"/>
        </w:numPr>
      </w:pPr>
      <w:r>
        <w:t>Asset description</w:t>
      </w:r>
    </w:p>
    <w:p w14:paraId="207610B8" w14:textId="3830FCC2" w:rsidR="00071FC7" w:rsidRDefault="00071FC7" w:rsidP="00071FC7">
      <w:pPr>
        <w:pStyle w:val="NoSpacing"/>
        <w:numPr>
          <w:ilvl w:val="0"/>
          <w:numId w:val="1"/>
        </w:numPr>
      </w:pPr>
      <w:r>
        <w:t>Asset security</w:t>
      </w:r>
    </w:p>
    <w:p w14:paraId="7CB885CC" w14:textId="17E08BDE" w:rsidR="00071FC7" w:rsidRDefault="00071FC7" w:rsidP="00071FC7">
      <w:pPr>
        <w:pStyle w:val="NoSpacing"/>
        <w:numPr>
          <w:ilvl w:val="0"/>
          <w:numId w:val="1"/>
        </w:numPr>
      </w:pPr>
      <w:r>
        <w:t>Information flow</w:t>
      </w:r>
    </w:p>
    <w:p w14:paraId="0A8EE0A2" w14:textId="281E9330" w:rsidR="00071FC7" w:rsidRDefault="00071FC7" w:rsidP="00071FC7">
      <w:pPr>
        <w:pStyle w:val="NoSpacing"/>
        <w:numPr>
          <w:ilvl w:val="0"/>
          <w:numId w:val="1"/>
        </w:numPr>
      </w:pPr>
      <w:r>
        <w:t xml:space="preserve">Risk </w:t>
      </w:r>
      <w:proofErr w:type="gramStart"/>
      <w:r>
        <w:t>assessment</w:t>
      </w:r>
      <w:proofErr w:type="gramEnd"/>
    </w:p>
    <w:p w14:paraId="27B09D16" w14:textId="624F6932" w:rsidR="00071FC7" w:rsidRDefault="00071FC7" w:rsidP="00071FC7">
      <w:pPr>
        <w:pStyle w:val="NoSpacing"/>
        <w:numPr>
          <w:ilvl w:val="0"/>
          <w:numId w:val="1"/>
        </w:numPr>
      </w:pPr>
      <w:r>
        <w:t xml:space="preserve">Risk assessment </w:t>
      </w:r>
      <w:proofErr w:type="gramStart"/>
      <w:r>
        <w:t>history</w:t>
      </w:r>
      <w:proofErr w:type="gramEnd"/>
    </w:p>
    <w:p w14:paraId="2289D10F" w14:textId="77777777" w:rsidR="00071FC7" w:rsidRDefault="00071FC7" w:rsidP="00071FC7">
      <w:pPr>
        <w:pStyle w:val="NoSpacing"/>
      </w:pPr>
    </w:p>
    <w:p w14:paraId="29844B3C" w14:textId="4D5136A3" w:rsidR="00071FC7" w:rsidRDefault="00071FC7" w:rsidP="00071FC7">
      <w:pPr>
        <w:pStyle w:val="NoSpacing"/>
      </w:pPr>
      <w:r>
        <w:t>There are also three worksheets containing guidance:</w:t>
      </w:r>
    </w:p>
    <w:p w14:paraId="72A5A8B0" w14:textId="39F3310F" w:rsidR="00071FC7" w:rsidRDefault="00071FC7" w:rsidP="00071FC7">
      <w:pPr>
        <w:pStyle w:val="NoSpacing"/>
        <w:numPr>
          <w:ilvl w:val="0"/>
          <w:numId w:val="2"/>
        </w:numPr>
      </w:pPr>
      <w:r>
        <w:t>Guidance</w:t>
      </w:r>
    </w:p>
    <w:p w14:paraId="6DF17ED2" w14:textId="3220E073" w:rsidR="00071FC7" w:rsidRDefault="00071FC7" w:rsidP="00071FC7">
      <w:pPr>
        <w:pStyle w:val="NoSpacing"/>
        <w:numPr>
          <w:ilvl w:val="0"/>
          <w:numId w:val="2"/>
        </w:numPr>
      </w:pPr>
      <w:r>
        <w:t>Guidance1</w:t>
      </w:r>
    </w:p>
    <w:p w14:paraId="649B3A85" w14:textId="324F7757" w:rsidR="00071FC7" w:rsidRDefault="00071FC7" w:rsidP="00071FC7">
      <w:pPr>
        <w:pStyle w:val="NoSpacing"/>
        <w:numPr>
          <w:ilvl w:val="0"/>
          <w:numId w:val="2"/>
        </w:numPr>
      </w:pPr>
      <w:r>
        <w:t>Guidance2</w:t>
      </w:r>
    </w:p>
    <w:p w14:paraId="1DE82573" w14:textId="77777777" w:rsidR="00071FC7" w:rsidRDefault="00071FC7" w:rsidP="00071FC7">
      <w:pPr>
        <w:pStyle w:val="NoSpacing"/>
      </w:pPr>
    </w:p>
    <w:p w14:paraId="61E7934C" w14:textId="77777777" w:rsidR="00071FC7" w:rsidRDefault="00071FC7" w:rsidP="00071FC7">
      <w:pPr>
        <w:pStyle w:val="NoSpacing"/>
      </w:pPr>
    </w:p>
    <w:p w14:paraId="30EB39C1" w14:textId="77777777" w:rsidR="00103AA9" w:rsidRDefault="00103AA9" w:rsidP="00071FC7">
      <w:pPr>
        <w:pStyle w:val="NoSpacing"/>
      </w:pPr>
    </w:p>
    <w:p w14:paraId="44528078" w14:textId="655903A0" w:rsidR="00103AA9" w:rsidRPr="00103AA9" w:rsidRDefault="00103AA9" w:rsidP="00071FC7">
      <w:pPr>
        <w:pStyle w:val="NoSpacing"/>
        <w:rPr>
          <w:rFonts w:asciiTheme="majorHAnsi" w:eastAsiaTheme="majorEastAsia" w:hAnsiTheme="majorHAnsi" w:cstheme="majorBidi"/>
          <w:color w:val="365F91" w:themeColor="accent1" w:themeShade="BF"/>
          <w:sz w:val="26"/>
          <w:szCs w:val="26"/>
        </w:rPr>
      </w:pPr>
      <w:r w:rsidRPr="00103AA9">
        <w:rPr>
          <w:rFonts w:asciiTheme="majorHAnsi" w:eastAsiaTheme="majorEastAsia" w:hAnsiTheme="majorHAnsi" w:cstheme="majorBidi"/>
          <w:color w:val="365F91" w:themeColor="accent1" w:themeShade="BF"/>
          <w:sz w:val="26"/>
          <w:szCs w:val="26"/>
        </w:rPr>
        <w:t>Guidance on cell colours</w:t>
      </w:r>
    </w:p>
    <w:p w14:paraId="19CB731D" w14:textId="77777777" w:rsidR="00103AA9" w:rsidRDefault="00103AA9" w:rsidP="00071FC7">
      <w:pPr>
        <w:pStyle w:val="NoSpacing"/>
      </w:pPr>
      <w:r>
        <w:t>The background colour of a cell determines if you can enter or update data.</w:t>
      </w:r>
    </w:p>
    <w:p w14:paraId="6D0C475D" w14:textId="33C2F00A" w:rsidR="00071FC7" w:rsidRDefault="00103AA9" w:rsidP="00103AA9">
      <w:pPr>
        <w:pStyle w:val="NoSpacing"/>
        <w:numPr>
          <w:ilvl w:val="0"/>
          <w:numId w:val="3"/>
        </w:numPr>
      </w:pPr>
      <w:r>
        <w:t>A white background means that you can either enter data, or for cells that contain drop-down lists you can select an item from that list.</w:t>
      </w:r>
    </w:p>
    <w:p w14:paraId="0FA62DCB" w14:textId="77777777" w:rsidR="0037797F" w:rsidRDefault="00103AA9" w:rsidP="00103AA9">
      <w:pPr>
        <w:pStyle w:val="NoSpacing"/>
        <w:numPr>
          <w:ilvl w:val="0"/>
          <w:numId w:val="3"/>
        </w:numPr>
      </w:pPr>
      <w:r>
        <w:t xml:space="preserve">A grey background means </w:t>
      </w:r>
      <w:r w:rsidR="000909D9" w:rsidRPr="00895DA2">
        <w:rPr>
          <w:u w:val="single"/>
        </w:rPr>
        <w:t>one</w:t>
      </w:r>
      <w:r w:rsidR="000909D9">
        <w:t xml:space="preserve"> of the following</w:t>
      </w:r>
      <w:r w:rsidR="0037797F">
        <w:t>:</w:t>
      </w:r>
    </w:p>
    <w:p w14:paraId="2F25E000" w14:textId="16FBE237" w:rsidR="00103AA9" w:rsidRDefault="0037797F" w:rsidP="005C635A">
      <w:pPr>
        <w:pStyle w:val="NoSpacing"/>
        <w:numPr>
          <w:ilvl w:val="1"/>
          <w:numId w:val="3"/>
        </w:numPr>
      </w:pPr>
      <w:r>
        <w:t>T</w:t>
      </w:r>
      <w:r w:rsidR="00103AA9">
        <w:t xml:space="preserve">he cell reads its contents from elsewhere in the workbook, so you should not </w:t>
      </w:r>
      <w:r>
        <w:t xml:space="preserve">attempt to </w:t>
      </w:r>
      <w:r w:rsidR="00103AA9">
        <w:t>enter data</w:t>
      </w:r>
      <w:r>
        <w:t xml:space="preserve"> into it</w:t>
      </w:r>
      <w:r w:rsidR="00103AA9">
        <w:t>.</w:t>
      </w:r>
    </w:p>
    <w:p w14:paraId="2F90FCFC" w14:textId="12EF630B" w:rsidR="00FE125C" w:rsidRDefault="00FE125C" w:rsidP="005C635A">
      <w:pPr>
        <w:pStyle w:val="NoSpacing"/>
        <w:numPr>
          <w:ilvl w:val="1"/>
          <w:numId w:val="3"/>
        </w:numPr>
      </w:pPr>
      <w:r>
        <w:t>The cell is controlled b</w:t>
      </w:r>
      <w:r w:rsidR="00703C54">
        <w:t>y</w:t>
      </w:r>
      <w:r>
        <w:t xml:space="preserve"> a drop-down </w:t>
      </w:r>
      <w:r w:rsidR="000C7390">
        <w:t xml:space="preserve">list </w:t>
      </w:r>
      <w:r>
        <w:t>in a cell somewhere to the left on the same row</w:t>
      </w:r>
      <w:r w:rsidR="000C7390">
        <w:t xml:space="preserve">. </w:t>
      </w:r>
      <w:r w:rsidR="00287049">
        <w:t xml:space="preserve">For </w:t>
      </w:r>
      <w:r w:rsidR="00895DA2">
        <w:t>example,</w:t>
      </w:r>
      <w:r w:rsidR="00287049">
        <w:t xml:space="preserve"> on the Asset Description tab the </w:t>
      </w:r>
      <w:r w:rsidR="000D58FC">
        <w:t xml:space="preserve">Asset Status column controls the next three </w:t>
      </w:r>
      <w:r w:rsidR="005C635A">
        <w:t>columns</w:t>
      </w:r>
      <w:r w:rsidR="000D58FC">
        <w:t xml:space="preserve"> to </w:t>
      </w:r>
      <w:r w:rsidR="005C635A">
        <w:t>the right</w:t>
      </w:r>
      <w:r w:rsidR="00561949">
        <w:t xml:space="preserve"> </w:t>
      </w:r>
      <w:r w:rsidR="002C4147">
        <w:t>(</w:t>
      </w:r>
      <w:r w:rsidR="00BE440B" w:rsidRPr="00BE440B">
        <w:t>Date archived</w:t>
      </w:r>
      <w:r w:rsidR="00BE440B">
        <w:t xml:space="preserve">, </w:t>
      </w:r>
      <w:r w:rsidR="00BE440B" w:rsidRPr="00BE440B">
        <w:t>Location stored</w:t>
      </w:r>
      <w:r w:rsidR="00BE440B">
        <w:t xml:space="preserve">, </w:t>
      </w:r>
      <w:r w:rsidR="00BE440B" w:rsidRPr="00BE440B">
        <w:t>Date destroyed</w:t>
      </w:r>
      <w:r w:rsidR="00BE440B">
        <w:t>)</w:t>
      </w:r>
      <w:r w:rsidR="005C635A">
        <w:t>. If</w:t>
      </w:r>
      <w:r w:rsidR="00543DE6">
        <w:t>, for example,</w:t>
      </w:r>
      <w:r w:rsidR="005C635A">
        <w:t xml:space="preserve"> the Asset Status is set to “Archived” </w:t>
      </w:r>
      <w:r w:rsidR="00895DA2">
        <w:t xml:space="preserve">then </w:t>
      </w:r>
      <w:r w:rsidR="002C4147">
        <w:t xml:space="preserve">the backgrounds of </w:t>
      </w:r>
      <w:r w:rsidR="00543DE6" w:rsidRPr="00BE440B">
        <w:t xml:space="preserve">Date </w:t>
      </w:r>
      <w:r w:rsidR="00543DE6">
        <w:t>A</w:t>
      </w:r>
      <w:r w:rsidR="00543DE6" w:rsidRPr="00BE440B">
        <w:t>rchived</w:t>
      </w:r>
      <w:r w:rsidR="00543DE6">
        <w:t xml:space="preserve"> and </w:t>
      </w:r>
      <w:r w:rsidR="00543DE6" w:rsidRPr="00BE440B">
        <w:t xml:space="preserve">Location </w:t>
      </w:r>
      <w:r w:rsidR="00543DE6">
        <w:t>S</w:t>
      </w:r>
      <w:r w:rsidR="00543DE6" w:rsidRPr="00BE440B">
        <w:t>tored</w:t>
      </w:r>
      <w:r w:rsidR="00DC3340">
        <w:t xml:space="preserve"> turn from grey to white so that data can be </w:t>
      </w:r>
      <w:r w:rsidR="00A67C45">
        <w:t>entered</w:t>
      </w:r>
      <w:r w:rsidR="00DC3340">
        <w:t xml:space="preserve"> into those cells.</w:t>
      </w:r>
    </w:p>
    <w:p w14:paraId="16971A49" w14:textId="58E8DE2E" w:rsidR="00CE75DF" w:rsidRDefault="00CE75DF" w:rsidP="005C635A">
      <w:pPr>
        <w:pStyle w:val="NoSpacing"/>
        <w:numPr>
          <w:ilvl w:val="1"/>
          <w:numId w:val="3"/>
        </w:numPr>
      </w:pPr>
      <w:r>
        <w:t>In one exceptional case</w:t>
      </w:r>
      <w:r w:rsidR="001B381D">
        <w:t>,</w:t>
      </w:r>
      <w:r w:rsidR="00C36679">
        <w:t xml:space="preserve"> on the Asset Security </w:t>
      </w:r>
      <w:r w:rsidR="001B0601">
        <w:t>tab</w:t>
      </w:r>
      <w:r w:rsidR="001B381D">
        <w:t>,</w:t>
      </w:r>
      <w:r w:rsidR="001B0601">
        <w:t xml:space="preserve"> it may be appropriate to enter data </w:t>
      </w:r>
      <w:r w:rsidR="001B381D">
        <w:t xml:space="preserve">in </w:t>
      </w:r>
      <w:r w:rsidR="00C30E7C">
        <w:t xml:space="preserve">grey cells </w:t>
      </w:r>
      <w:r w:rsidR="0066097F">
        <w:t xml:space="preserve">F – H if asset data is stored in a commercial </w:t>
      </w:r>
      <w:r w:rsidR="00866B89">
        <w:t>3</w:t>
      </w:r>
      <w:r w:rsidR="00866B89" w:rsidRPr="00866B89">
        <w:rPr>
          <w:vertAlign w:val="superscript"/>
        </w:rPr>
        <w:t>rd</w:t>
      </w:r>
      <w:r w:rsidR="00866B89">
        <w:t xml:space="preserve"> party system, but some data is also </w:t>
      </w:r>
      <w:proofErr w:type="gramStart"/>
      <w:r w:rsidR="00866B89">
        <w:t>stored  on</w:t>
      </w:r>
      <w:proofErr w:type="gramEnd"/>
      <w:r w:rsidR="00866B89">
        <w:t xml:space="preserve"> the N-drive </w:t>
      </w:r>
      <w:r w:rsidR="006065D9">
        <w:t>and</w:t>
      </w:r>
      <w:r w:rsidR="00866B89">
        <w:t>/or EDGE.</w:t>
      </w:r>
    </w:p>
    <w:p w14:paraId="2E9D129A" w14:textId="3C122BFA" w:rsidR="00103AA9" w:rsidRDefault="00103AA9" w:rsidP="00103AA9">
      <w:pPr>
        <w:pStyle w:val="NoSpacing"/>
        <w:numPr>
          <w:ilvl w:val="0"/>
          <w:numId w:val="3"/>
        </w:numPr>
      </w:pPr>
      <w:r>
        <w:t>A pink background only exists in the Asset No. column</w:t>
      </w:r>
      <w:r w:rsidR="00FC2C53">
        <w:t xml:space="preserve"> on </w:t>
      </w:r>
      <w:r w:rsidR="006065D9">
        <w:t xml:space="preserve">these </w:t>
      </w:r>
      <w:r w:rsidR="0039273C">
        <w:t>tabs</w:t>
      </w:r>
      <w:r w:rsidR="006065D9">
        <w:t>:</w:t>
      </w:r>
      <w:r w:rsidR="0039273C">
        <w:t xml:space="preserve"> </w:t>
      </w:r>
      <w:r w:rsidR="00B1701F">
        <w:t>Asset description. Asset Security, Information Flow, Risk Assessment</w:t>
      </w:r>
      <w:r w:rsidR="006065D9">
        <w:t xml:space="preserve"> and Risk Assessment History</w:t>
      </w:r>
      <w:r>
        <w:t>.</w:t>
      </w:r>
      <w:r w:rsidR="006065D9">
        <w:t xml:space="preserve"> You should enter the asset number in </w:t>
      </w:r>
      <w:r w:rsidR="00227B20">
        <w:t xml:space="preserve">this cell and the asset’s name will be derived from the </w:t>
      </w:r>
      <w:proofErr w:type="gramStart"/>
      <w:r w:rsidR="00227B20">
        <w:t xml:space="preserve">Front </w:t>
      </w:r>
      <w:r w:rsidR="0013039B">
        <w:t>Page</w:t>
      </w:r>
      <w:proofErr w:type="gramEnd"/>
      <w:r w:rsidR="0013039B">
        <w:t xml:space="preserve"> tab.</w:t>
      </w:r>
    </w:p>
    <w:p w14:paraId="3C9F6488" w14:textId="2AE6CCE4" w:rsidR="00103AA9" w:rsidRDefault="00103AA9" w:rsidP="00103AA9">
      <w:pPr>
        <w:pStyle w:val="NoSpacing"/>
        <w:numPr>
          <w:ilvl w:val="0"/>
          <w:numId w:val="3"/>
        </w:numPr>
      </w:pPr>
      <w:r>
        <w:t xml:space="preserve">An orange background means that the cell reads its contents from elsewhere in the workbook, so you should not enter data. </w:t>
      </w:r>
      <w:r w:rsidR="00AE2887">
        <w:t xml:space="preserve">It only applies to cells containing </w:t>
      </w:r>
      <w:r w:rsidR="00590B87">
        <w:t>risk review dates and signifies that the risk review is due for the current quarter.</w:t>
      </w:r>
    </w:p>
    <w:p w14:paraId="7616A2C3" w14:textId="5FB259E1" w:rsidR="00285DAD" w:rsidRDefault="00285DAD" w:rsidP="00285DAD">
      <w:pPr>
        <w:pStyle w:val="NoSpacing"/>
        <w:numPr>
          <w:ilvl w:val="0"/>
          <w:numId w:val="3"/>
        </w:numPr>
      </w:pPr>
      <w:r>
        <w:t xml:space="preserve">A red background means that the cell reads its contents from elsewhere in the workbook, so you should not enter data. </w:t>
      </w:r>
      <w:r w:rsidR="00590B87">
        <w:t xml:space="preserve">It only applies to cells containing risk review dates and signifies that the risk review </w:t>
      </w:r>
      <w:r w:rsidR="001123C0">
        <w:t xml:space="preserve">has not been done for the </w:t>
      </w:r>
      <w:r w:rsidR="002A120A">
        <w:t>c</w:t>
      </w:r>
      <w:r w:rsidR="00590B87">
        <w:t>urrent quarter</w:t>
      </w:r>
      <w:r w:rsidR="002A120A">
        <w:t xml:space="preserve"> and wasn’t done for the previous quarter </w:t>
      </w:r>
      <w:r w:rsidR="00421E13">
        <w:t>too</w:t>
      </w:r>
      <w:r w:rsidR="002A120A">
        <w:t>.</w:t>
      </w:r>
      <w:r w:rsidR="00CD63A9">
        <w:t xml:space="preserve"> It also displays when a ris</w:t>
      </w:r>
      <w:r w:rsidR="0013039B">
        <w:t>k review is missing (no risk review has ever been done).</w:t>
      </w:r>
    </w:p>
    <w:p w14:paraId="49D9E561" w14:textId="77777777" w:rsidR="0013039B" w:rsidRDefault="0013039B">
      <w:r>
        <w:br w:type="page"/>
      </w:r>
    </w:p>
    <w:p w14:paraId="03C81421" w14:textId="59CA8840" w:rsidR="006F59FE" w:rsidRDefault="006F59FE" w:rsidP="00087EF1">
      <w:pPr>
        <w:pStyle w:val="Heading3"/>
      </w:pPr>
      <w:bookmarkStart w:id="1" w:name="_Toc140672398"/>
      <w:r>
        <w:lastRenderedPageBreak/>
        <w:t xml:space="preserve">Navigation within </w:t>
      </w:r>
      <w:r w:rsidR="00087EF1">
        <w:t>Worksheets (Tabs)</w:t>
      </w:r>
      <w:bookmarkEnd w:id="1"/>
    </w:p>
    <w:p w14:paraId="5E23100B" w14:textId="3123D8EB" w:rsidR="00673CE9" w:rsidRDefault="00087EF1" w:rsidP="00087EF1">
      <w:r>
        <w:t xml:space="preserve">Some of the worksheets are quite wide and </w:t>
      </w:r>
      <w:r w:rsidR="001C2E6B">
        <w:t xml:space="preserve">spread off to the right </w:t>
      </w:r>
      <w:r w:rsidR="009300E4">
        <w:t xml:space="preserve">or left </w:t>
      </w:r>
      <w:r w:rsidR="001C2E6B">
        <w:t>of what is visible on-screen</w:t>
      </w:r>
      <w:r w:rsidR="008934C5">
        <w:t>.</w:t>
      </w:r>
    </w:p>
    <w:p w14:paraId="594E5D9D" w14:textId="77777777" w:rsidR="00BF510B" w:rsidRDefault="00FA2A11" w:rsidP="00087EF1">
      <w:r>
        <w:t>Y</w:t>
      </w:r>
      <w:r w:rsidR="008934C5">
        <w:t xml:space="preserve">ou can of course move from one cell to the next updateable cell on the right using the keyboard </w:t>
      </w:r>
      <w:r>
        <w:t xml:space="preserve">Tab key (or </w:t>
      </w:r>
      <w:proofErr w:type="spellStart"/>
      <w:r>
        <w:t>Shift+Tab</w:t>
      </w:r>
      <w:proofErr w:type="spellEnd"/>
      <w:r>
        <w:t xml:space="preserve"> to move one cell to the left)</w:t>
      </w:r>
      <w:r w:rsidR="008D730F">
        <w:t>.</w:t>
      </w:r>
    </w:p>
    <w:p w14:paraId="0DFEFF98" w14:textId="7C51CD76" w:rsidR="00087EF1" w:rsidRDefault="008D730F" w:rsidP="00087EF1">
      <w:r>
        <w:t>H</w:t>
      </w:r>
      <w:r w:rsidR="00673CE9">
        <w:t>owever</w:t>
      </w:r>
      <w:r w:rsidR="00070B1A">
        <w:t>,</w:t>
      </w:r>
      <w:r w:rsidR="00673CE9">
        <w:t xml:space="preserve"> </w:t>
      </w:r>
      <w:r w:rsidR="00A40069">
        <w:t>it may</w:t>
      </w:r>
      <w:r w:rsidR="00673CE9">
        <w:t xml:space="preserve"> be </w:t>
      </w:r>
      <w:r w:rsidR="00A40069">
        <w:t>easier</w:t>
      </w:r>
      <w:r w:rsidR="00673CE9">
        <w:t xml:space="preserve"> to use the horizontal scroll bar</w:t>
      </w:r>
      <w:r w:rsidR="00B52CEC">
        <w:t xml:space="preserve"> at the </w:t>
      </w:r>
      <w:r w:rsidR="009F5EA1">
        <w:t>bottom right of Excel</w:t>
      </w:r>
      <w:r w:rsidR="0051021E">
        <w:t>.</w:t>
      </w:r>
      <w:r w:rsidR="009F5EA1">
        <w:t xml:space="preserve"> </w:t>
      </w:r>
      <w:r w:rsidR="00070B1A">
        <w:t>More specifically t</w:t>
      </w:r>
      <w:r w:rsidR="00BF510B">
        <w:t>he</w:t>
      </w:r>
      <w:r w:rsidR="009F5EA1">
        <w:t xml:space="preserve"> </w:t>
      </w:r>
      <w:r w:rsidR="0051021E">
        <w:t xml:space="preserve">left and right </w:t>
      </w:r>
      <w:r w:rsidR="009F5EA1">
        <w:t xml:space="preserve">scroll-arrows which control the scroll bar </w:t>
      </w:r>
      <w:r w:rsidR="00FE5E40">
        <w:t>seem to work more effectively than using the mouse to drag the scroll bar:</w:t>
      </w:r>
    </w:p>
    <w:p w14:paraId="0559227D" w14:textId="59C94AB7" w:rsidR="00FE5E40" w:rsidRPr="00087EF1" w:rsidRDefault="00005D2D" w:rsidP="00087EF1">
      <w:r>
        <w:rPr>
          <w:noProof/>
        </w:rPr>
        <w:drawing>
          <wp:inline distT="0" distB="0" distL="0" distR="0" wp14:anchorId="02CDE8D6" wp14:editId="7CE4D863">
            <wp:extent cx="5725160" cy="683812"/>
            <wp:effectExtent l="0" t="0" r="0" b="2540"/>
            <wp:docPr id="957659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831" cy="686639"/>
                    </a:xfrm>
                    <a:prstGeom prst="rect">
                      <a:avLst/>
                    </a:prstGeom>
                    <a:noFill/>
                    <a:ln>
                      <a:noFill/>
                    </a:ln>
                  </pic:spPr>
                </pic:pic>
              </a:graphicData>
            </a:graphic>
          </wp:inline>
        </w:drawing>
      </w:r>
    </w:p>
    <w:p w14:paraId="16D88376" w14:textId="2870A073" w:rsidR="00DC26E4" w:rsidRDefault="00DC26E4">
      <w:r>
        <w:br w:type="page"/>
      </w:r>
    </w:p>
    <w:p w14:paraId="53C69FE6" w14:textId="751CD301" w:rsidR="00071FC7" w:rsidRDefault="00DC26E4" w:rsidP="00DC26E4">
      <w:pPr>
        <w:pStyle w:val="Heading2"/>
      </w:pPr>
      <w:bookmarkStart w:id="2" w:name="_Toc140672399"/>
      <w:r>
        <w:lastRenderedPageBreak/>
        <w:t>Workbook Tabs</w:t>
      </w:r>
      <w:bookmarkEnd w:id="2"/>
    </w:p>
    <w:p w14:paraId="07FF2791" w14:textId="77777777" w:rsidR="00DC26E4" w:rsidRDefault="00DC26E4" w:rsidP="00071FC7">
      <w:pPr>
        <w:pStyle w:val="NoSpacing"/>
      </w:pPr>
    </w:p>
    <w:p w14:paraId="56171BAA" w14:textId="2D6B2583" w:rsidR="00DC26E4" w:rsidRDefault="00DC26E4" w:rsidP="00DC26E4">
      <w:pPr>
        <w:pStyle w:val="Heading3"/>
      </w:pPr>
      <w:bookmarkStart w:id="3" w:name="_Toc140672400"/>
      <w:r>
        <w:t>Front Page Tab</w:t>
      </w:r>
      <w:bookmarkEnd w:id="3"/>
    </w:p>
    <w:p w14:paraId="456DA2DA" w14:textId="73FDFB82" w:rsidR="00DC26E4" w:rsidRDefault="00DC26E4" w:rsidP="00071FC7">
      <w:pPr>
        <w:pStyle w:val="NoSpacing"/>
      </w:pPr>
      <w:r>
        <w:t xml:space="preserve">This tab gives you an overall view of all the studies, for each study you can see the </w:t>
      </w:r>
      <w:proofErr w:type="gramStart"/>
      <w:r>
        <w:t>current status</w:t>
      </w:r>
      <w:proofErr w:type="gramEnd"/>
      <w:r>
        <w:t xml:space="preserve"> of that study (active, archived etc.) in column F. It also displays the completeness of some of the other working tabs (</w:t>
      </w:r>
      <w:r w:rsidRPr="00DC26E4">
        <w:t>Asset description</w:t>
      </w:r>
      <w:r>
        <w:t xml:space="preserve">, </w:t>
      </w:r>
      <w:r w:rsidRPr="00DC26E4">
        <w:t>Asset security</w:t>
      </w:r>
      <w:r>
        <w:t xml:space="preserve">, </w:t>
      </w:r>
      <w:r w:rsidRPr="00DC26E4">
        <w:t>Risk assessment</w:t>
      </w:r>
      <w:r>
        <w:t xml:space="preserve">, </w:t>
      </w:r>
      <w:r w:rsidRPr="00DC26E4">
        <w:t>Information flow</w:t>
      </w:r>
      <w:r>
        <w:t>) in columns K – N.</w:t>
      </w:r>
    </w:p>
    <w:p w14:paraId="1FBD288A" w14:textId="77777777" w:rsidR="00DC26E4" w:rsidRDefault="00DC26E4" w:rsidP="00071FC7">
      <w:pPr>
        <w:pStyle w:val="NoSpacing"/>
      </w:pPr>
    </w:p>
    <w:p w14:paraId="594BA294" w14:textId="5DDD6C85" w:rsidR="00DC26E4" w:rsidRDefault="00DC26E4" w:rsidP="00071FC7">
      <w:pPr>
        <w:pStyle w:val="NoSpacing"/>
      </w:pPr>
      <w:r>
        <w:t xml:space="preserve">Columns G and H display the baseline and current risk rating. Column I </w:t>
      </w:r>
      <w:proofErr w:type="gramStart"/>
      <w:r>
        <w:t>displays</w:t>
      </w:r>
      <w:proofErr w:type="gramEnd"/>
      <w:r>
        <w:t xml:space="preserve"> the date that the last risk review was undertaken</w:t>
      </w:r>
      <w:r w:rsidR="00136182">
        <w:t>.</w:t>
      </w:r>
    </w:p>
    <w:p w14:paraId="14CED822" w14:textId="77777777" w:rsidR="00DC26E4" w:rsidRDefault="00DC26E4" w:rsidP="00071FC7">
      <w:pPr>
        <w:pStyle w:val="NoSpacing"/>
      </w:pPr>
    </w:p>
    <w:p w14:paraId="759930B3" w14:textId="77777777" w:rsidR="00781280" w:rsidRDefault="007916FE" w:rsidP="00071FC7">
      <w:pPr>
        <w:pStyle w:val="NoSpacing"/>
      </w:pPr>
      <w:r>
        <w:t>W</w:t>
      </w:r>
      <w:r w:rsidR="00DC26E4">
        <w:t>hen adding a new study</w:t>
      </w:r>
      <w:r>
        <w:t xml:space="preserve"> start with this tab</w:t>
      </w:r>
      <w:r w:rsidR="00781280">
        <w:t>:</w:t>
      </w:r>
    </w:p>
    <w:p w14:paraId="7E44D91E" w14:textId="3561EC9F" w:rsidR="00781280" w:rsidRDefault="00781280" w:rsidP="00D90FE7">
      <w:pPr>
        <w:pStyle w:val="NoSpacing"/>
        <w:numPr>
          <w:ilvl w:val="0"/>
          <w:numId w:val="4"/>
        </w:numPr>
      </w:pPr>
      <w:r>
        <w:t>C</w:t>
      </w:r>
      <w:r w:rsidR="00136182">
        <w:t>olumn A</w:t>
      </w:r>
      <w:r>
        <w:t>: Enter the next asset number in sequence</w:t>
      </w:r>
      <w:r w:rsidR="005C478A">
        <w:t>.</w:t>
      </w:r>
    </w:p>
    <w:p w14:paraId="0C4AC990" w14:textId="541807EC" w:rsidR="002D0499" w:rsidRDefault="007850D1" w:rsidP="00D90FE7">
      <w:pPr>
        <w:pStyle w:val="NoSpacing"/>
        <w:numPr>
          <w:ilvl w:val="0"/>
          <w:numId w:val="4"/>
        </w:numPr>
      </w:pPr>
      <w:r>
        <w:t>Column</w:t>
      </w:r>
      <w:r w:rsidR="002D0499">
        <w:t xml:space="preserve"> B: Enter the P0 number and asset </w:t>
      </w:r>
      <w:r w:rsidR="00FB64C1">
        <w:t>name e.g. “P09999 EXAMPLE Study”</w:t>
      </w:r>
      <w:r w:rsidR="005C478A">
        <w:t>.</w:t>
      </w:r>
    </w:p>
    <w:p w14:paraId="3ABB429D" w14:textId="312F1709" w:rsidR="002F2564" w:rsidRDefault="002F2564" w:rsidP="00D90FE7">
      <w:pPr>
        <w:pStyle w:val="NoSpacing"/>
        <w:numPr>
          <w:ilvl w:val="0"/>
          <w:numId w:val="4"/>
        </w:numPr>
      </w:pPr>
      <w:r>
        <w:t>Column</w:t>
      </w:r>
      <w:r w:rsidR="00136182">
        <w:t xml:space="preserve"> C</w:t>
      </w:r>
      <w:r>
        <w:t>:</w:t>
      </w:r>
      <w:r w:rsidR="00136182">
        <w:t xml:space="preserve"> </w:t>
      </w:r>
      <w:r>
        <w:t>Enter the name of the asset’s administrator</w:t>
      </w:r>
      <w:r w:rsidR="005C478A">
        <w:t>.</w:t>
      </w:r>
    </w:p>
    <w:p w14:paraId="4934A739" w14:textId="09880E46" w:rsidR="00DC26E4" w:rsidRDefault="00D90FE7" w:rsidP="00D90FE7">
      <w:pPr>
        <w:pStyle w:val="NoSpacing"/>
        <w:numPr>
          <w:ilvl w:val="0"/>
          <w:numId w:val="4"/>
        </w:numPr>
      </w:pPr>
      <w:r>
        <w:t>C</w:t>
      </w:r>
      <w:r w:rsidR="00136182">
        <w:t>olumn D</w:t>
      </w:r>
      <w:r>
        <w:t>: Select the appropriate category of the asset from the drop-down list.</w:t>
      </w:r>
    </w:p>
    <w:p w14:paraId="3CE5373F" w14:textId="77777777" w:rsidR="00DC26E4" w:rsidRDefault="00DC26E4" w:rsidP="00071FC7">
      <w:pPr>
        <w:pStyle w:val="NoSpacing"/>
      </w:pPr>
    </w:p>
    <w:p w14:paraId="557A2F1A" w14:textId="77777777" w:rsidR="00DC26E4" w:rsidRDefault="00DC26E4" w:rsidP="00071FC7">
      <w:pPr>
        <w:pStyle w:val="NoSpacing"/>
      </w:pPr>
    </w:p>
    <w:p w14:paraId="4FAD463E" w14:textId="25C85334" w:rsidR="00DC26E4" w:rsidRDefault="00DC26E4" w:rsidP="00DC26E4">
      <w:pPr>
        <w:pStyle w:val="Heading3"/>
      </w:pPr>
      <w:bookmarkStart w:id="4" w:name="_Toc140672401"/>
      <w:r>
        <w:t>Asset Description Tab</w:t>
      </w:r>
      <w:bookmarkEnd w:id="4"/>
    </w:p>
    <w:p w14:paraId="29F28AAA" w14:textId="77777777" w:rsidR="0007009A" w:rsidRDefault="008E29F4" w:rsidP="00DC26E4">
      <w:r>
        <w:t xml:space="preserve">Enter the asset number </w:t>
      </w:r>
      <w:r w:rsidR="0007009A">
        <w:t xml:space="preserve">in column A </w:t>
      </w:r>
      <w:r>
        <w:t xml:space="preserve">on the next </w:t>
      </w:r>
      <w:r w:rsidR="0007009A">
        <w:t>free row.</w:t>
      </w:r>
    </w:p>
    <w:p w14:paraId="1DE86AA1" w14:textId="014562B0" w:rsidR="00DC26E4" w:rsidRDefault="00DC26E4" w:rsidP="00DC26E4">
      <w:r>
        <w:t xml:space="preserve">Column B </w:t>
      </w:r>
      <w:r w:rsidR="0007009A">
        <w:t>will be</w:t>
      </w:r>
      <w:r>
        <w:t xml:space="preserve"> populated from elsewhere</w:t>
      </w:r>
      <w:r w:rsidR="00136182">
        <w:t>.</w:t>
      </w:r>
    </w:p>
    <w:p w14:paraId="18FE175E" w14:textId="600BD537" w:rsidR="00DC26E4" w:rsidRDefault="00136182" w:rsidP="00DC26E4">
      <w:r>
        <w:t>Column C, the Asset Status is selected (and can be updated) from a drop-down list.</w:t>
      </w:r>
    </w:p>
    <w:p w14:paraId="297B4D53" w14:textId="2EB917DD" w:rsidR="00136182" w:rsidRDefault="00136182" w:rsidP="00DC26E4">
      <w:r>
        <w:t xml:space="preserve">If an asset’s status is </w:t>
      </w:r>
      <w:r w:rsidR="005158D3">
        <w:t>archived,</w:t>
      </w:r>
      <w:r>
        <w:t xml:space="preserve"> then the date it was archived</w:t>
      </w:r>
      <w:r w:rsidR="002A7DB7">
        <w:t>,</w:t>
      </w:r>
      <w:r>
        <w:t xml:space="preserve"> and its storage location</w:t>
      </w:r>
      <w:r w:rsidR="002A7DB7">
        <w:t>,</w:t>
      </w:r>
      <w:r>
        <w:t xml:space="preserve"> should be entered in columns D and E.</w:t>
      </w:r>
      <w:r w:rsidR="00325842">
        <w:t xml:space="preserve"> The cells in columns D and E will change from grey to white to remind you to do this.</w:t>
      </w:r>
    </w:p>
    <w:p w14:paraId="502DFFB3" w14:textId="2127BFAD" w:rsidR="00136182" w:rsidRDefault="00136182" w:rsidP="00DC26E4">
      <w:r>
        <w:t>If an asset’s status is destroyed, then the date it was destroyed should be entered into column F.</w:t>
      </w:r>
      <w:r w:rsidR="00325842">
        <w:t xml:space="preserve"> The cell in column</w:t>
      </w:r>
      <w:r w:rsidR="00A4374F">
        <w:t xml:space="preserve"> F</w:t>
      </w:r>
      <w:r w:rsidR="00325842">
        <w:t xml:space="preserve"> will change from grey to white to remind you to do this.</w:t>
      </w:r>
    </w:p>
    <w:p w14:paraId="254650E4" w14:textId="296CD474" w:rsidR="00136182" w:rsidRDefault="00136182" w:rsidP="00DC26E4">
      <w:r>
        <w:t>Columns G – K (</w:t>
      </w:r>
      <w:r w:rsidRPr="00136182">
        <w:t>Roles of all asset users, Description of asset function, Categories of information held or comprising the asset, Description of sensitive data, Supplier name and contact for third-party systems</w:t>
      </w:r>
      <w:r>
        <w:t xml:space="preserve">) have self-explanatory headings and should have appropriate wording entered for the </w:t>
      </w:r>
      <w:proofErr w:type="gramStart"/>
      <w:r>
        <w:t>study</w:t>
      </w:r>
      <w:proofErr w:type="gramEnd"/>
    </w:p>
    <w:p w14:paraId="422E4FFB" w14:textId="3FC93DC1" w:rsidR="00B30FB7" w:rsidRDefault="00136182" w:rsidP="00B30FB7">
      <w:r>
        <w:t>Column L (</w:t>
      </w:r>
      <w:r w:rsidRPr="00136182">
        <w:t>Is Consent the legal basis for processing?</w:t>
      </w:r>
      <w:r>
        <w:t>) is a Yes/No drop-down</w:t>
      </w:r>
      <w:r w:rsidR="001A476B">
        <w:t>, if “No is selected” then the legal basis for processing must be entered into column M.</w:t>
      </w:r>
      <w:r w:rsidR="00B30FB7">
        <w:t xml:space="preserve"> The cell in column M will change from grey to white to remind you to do this.</w:t>
      </w:r>
    </w:p>
    <w:p w14:paraId="462B339D" w14:textId="11BC3461" w:rsidR="007256EB" w:rsidRDefault="001A476B" w:rsidP="007256EB">
      <w:r>
        <w:t>Column N (</w:t>
      </w:r>
      <w:r w:rsidRPr="001A476B">
        <w:t>Any access from outside the trust?</w:t>
      </w:r>
      <w:r>
        <w:t>) is a Yes/No drop-down, if “Yes” is selected then you must enter details in column O.</w:t>
      </w:r>
      <w:r w:rsidR="007256EB" w:rsidRPr="007256EB">
        <w:t xml:space="preserve"> </w:t>
      </w:r>
      <w:r w:rsidR="007256EB">
        <w:t>The cell in column O will change from grey to white to remind you to do this.</w:t>
      </w:r>
    </w:p>
    <w:p w14:paraId="7923E958" w14:textId="0267DE70" w:rsidR="001A476B" w:rsidRDefault="001A476B" w:rsidP="00DC26E4"/>
    <w:p w14:paraId="0534F19C" w14:textId="77777777" w:rsidR="00964DE5" w:rsidRDefault="00964DE5">
      <w:r>
        <w:br w:type="page"/>
      </w:r>
    </w:p>
    <w:p w14:paraId="53072869" w14:textId="4158C2C6" w:rsidR="001A476B" w:rsidRDefault="001A476B" w:rsidP="001A476B">
      <w:pPr>
        <w:pStyle w:val="Heading3"/>
      </w:pPr>
      <w:bookmarkStart w:id="5" w:name="_Toc140672402"/>
      <w:r>
        <w:lastRenderedPageBreak/>
        <w:t>Asset Security Tab</w:t>
      </w:r>
      <w:bookmarkEnd w:id="5"/>
    </w:p>
    <w:p w14:paraId="2DEC801F" w14:textId="77777777" w:rsidR="00157003" w:rsidRDefault="00157003" w:rsidP="00157003">
      <w:r>
        <w:t>Enter the asset number in column A on the next free row.</w:t>
      </w:r>
    </w:p>
    <w:p w14:paraId="64FBFA3A" w14:textId="77777777" w:rsidR="00157003" w:rsidRDefault="00157003" w:rsidP="00157003">
      <w:r>
        <w:t>Column B will be populated from elsewhere.</w:t>
      </w:r>
    </w:p>
    <w:p w14:paraId="689A03F9" w14:textId="6E519D52" w:rsidR="001A476B" w:rsidRDefault="001A476B" w:rsidP="001A476B">
      <w:r>
        <w:t>Columns C refers to the storage location of paper records, leave blank if all electronic.</w:t>
      </w:r>
    </w:p>
    <w:p w14:paraId="783C7A1A" w14:textId="64B43789" w:rsidR="001A476B" w:rsidRDefault="001A476B" w:rsidP="001A476B">
      <w:r>
        <w:t xml:space="preserve">Column D refers to the storage location of electronic records, leave blank if all paper. </w:t>
      </w:r>
    </w:p>
    <w:p w14:paraId="34CB7C51" w14:textId="7F4F9897" w:rsidR="001A476B" w:rsidRDefault="001A476B" w:rsidP="001A476B">
      <w:r>
        <w:t xml:space="preserve">Column E is a Yes/No drop-down; select Yes if electronic records are stored on a commercial system </w:t>
      </w:r>
      <w:r w:rsidR="004B750D">
        <w:t xml:space="preserve">such as </w:t>
      </w:r>
      <w:proofErr w:type="spellStart"/>
      <w:r w:rsidR="004B750D">
        <w:t>OpenClinica</w:t>
      </w:r>
      <w:proofErr w:type="spellEnd"/>
      <w:r>
        <w:t>.</w:t>
      </w:r>
    </w:p>
    <w:p w14:paraId="76C64B4D" w14:textId="515EAD15" w:rsidR="004663EB" w:rsidRDefault="001A476B" w:rsidP="004663EB">
      <w:r>
        <w:t>Column</w:t>
      </w:r>
      <w:r w:rsidR="008E51AD">
        <w:t>s</w:t>
      </w:r>
      <w:r>
        <w:t xml:space="preserve"> F </w:t>
      </w:r>
      <w:r w:rsidR="008E51AD">
        <w:t xml:space="preserve">– H </w:t>
      </w:r>
      <w:r w:rsidRPr="004663EB">
        <w:rPr>
          <w:u w:val="single"/>
        </w:rPr>
        <w:t>must</w:t>
      </w:r>
      <w:r>
        <w:t xml:space="preserve"> </w:t>
      </w:r>
      <w:r w:rsidR="00A806A6">
        <w:t>have appropriate wording</w:t>
      </w:r>
      <w:r>
        <w:t xml:space="preserve"> if there is a </w:t>
      </w:r>
      <w:r w:rsidR="004663EB">
        <w:t>“</w:t>
      </w:r>
      <w:r w:rsidR="008E51AD">
        <w:t>No</w:t>
      </w:r>
      <w:r w:rsidR="004663EB">
        <w:t>”</w:t>
      </w:r>
      <w:r>
        <w:t xml:space="preserve"> in column E.</w:t>
      </w:r>
      <w:r w:rsidR="004663EB">
        <w:t xml:space="preserve"> The cells in columns F - H will change from grey to white to remind you to do this. </w:t>
      </w:r>
      <w:r w:rsidR="003D116F">
        <w:t xml:space="preserve">It is also appropriate to populate these cells if using </w:t>
      </w:r>
      <w:r w:rsidR="00E60009">
        <w:t xml:space="preserve">a commercial system but also using other storage like </w:t>
      </w:r>
      <w:r w:rsidR="00D35AAA">
        <w:t xml:space="preserve">the </w:t>
      </w:r>
      <w:r w:rsidR="005127EA">
        <w:t>N-drive and EDGE</w:t>
      </w:r>
      <w:r w:rsidR="00BD071C">
        <w:t>;</w:t>
      </w:r>
      <w:r w:rsidR="005127EA">
        <w:t xml:space="preserve"> in such cases the cells will remain grey</w:t>
      </w:r>
      <w:r w:rsidR="00BD071C">
        <w:t>, but you can still type into them</w:t>
      </w:r>
      <w:r w:rsidR="005127EA">
        <w:t>.</w:t>
      </w:r>
    </w:p>
    <w:p w14:paraId="7516BDAA" w14:textId="0BAB4321" w:rsidR="00A806A6" w:rsidRDefault="00A806A6" w:rsidP="001A476B">
      <w:r>
        <w:t>Columns I – L should have appropriate wording entered relating to access to electronic based studies.</w:t>
      </w:r>
    </w:p>
    <w:p w14:paraId="24CF0018" w14:textId="00DEAFAF" w:rsidR="00A806A6" w:rsidRDefault="00A806A6" w:rsidP="001A476B">
      <w:r>
        <w:t>Column M regarding managing leavers should have appropriate wording entered.</w:t>
      </w:r>
    </w:p>
    <w:p w14:paraId="649EEB20" w14:textId="1942B4D4" w:rsidR="00A806A6" w:rsidRDefault="00A806A6" w:rsidP="00A806A6">
      <w:r>
        <w:t>Column N regarding staff awareness of roles and responsibilities should have appropriate wording entered.</w:t>
      </w:r>
    </w:p>
    <w:p w14:paraId="78E9AAF0" w14:textId="49A63B08" w:rsidR="00A806A6" w:rsidRDefault="00A806A6" w:rsidP="00A806A6">
      <w:r>
        <w:t>Column O</w:t>
      </w:r>
      <w:r w:rsidRPr="00A806A6">
        <w:t xml:space="preserve"> </w:t>
      </w:r>
      <w:r>
        <w:t>is a Yes/No drop-down; select Yes if there is a business continuity plan and add a reference to the plan in column P.</w:t>
      </w:r>
    </w:p>
    <w:p w14:paraId="41556EDA" w14:textId="57B97095" w:rsidR="00A806A6" w:rsidRDefault="00A806A6" w:rsidP="00A806A6">
      <w:r>
        <w:t>Column P must detail where the business continuity plan can be found if there is a Yes in column E.</w:t>
      </w:r>
      <w:r w:rsidR="004220EB">
        <w:t xml:space="preserve"> The cell in columns P will change from grey to white to remind you to do this.</w:t>
      </w:r>
    </w:p>
    <w:p w14:paraId="69463EE5" w14:textId="2B9B3C84" w:rsidR="00CC7575" w:rsidRDefault="00A806A6" w:rsidP="00CC7575">
      <w:r>
        <w:t xml:space="preserve">Column Q should </w:t>
      </w:r>
      <w:r w:rsidR="003F4CB0">
        <w:t>have entered</w:t>
      </w:r>
      <w:r>
        <w:t xml:space="preserve"> the date of the last time the business continuity plan was </w:t>
      </w:r>
      <w:r w:rsidR="00973127">
        <w:t>tested or,</w:t>
      </w:r>
      <w:r>
        <w:t xml:space="preserve"> be </w:t>
      </w:r>
      <w:r w:rsidR="003F4CB0">
        <w:t xml:space="preserve">left </w:t>
      </w:r>
      <w:r>
        <w:t>blank if it hasn’t yet been tested.</w:t>
      </w:r>
      <w:r w:rsidR="004220EB">
        <w:t xml:space="preserve"> </w:t>
      </w:r>
      <w:r w:rsidR="00CC7575">
        <w:t xml:space="preserve">The cell in columns Q will change from grey to white to remind you to do this </w:t>
      </w:r>
      <w:r w:rsidR="00A8074B">
        <w:t>if</w:t>
      </w:r>
      <w:r w:rsidR="00CC7575">
        <w:t xml:space="preserve"> </w:t>
      </w:r>
      <w:r w:rsidR="00D92AA6">
        <w:t>column O has been set to “Yes”</w:t>
      </w:r>
      <w:r w:rsidR="00CC7575">
        <w:t>.</w:t>
      </w:r>
    </w:p>
    <w:p w14:paraId="5AEE4C9E" w14:textId="46E7BAC5" w:rsidR="00A806A6" w:rsidRDefault="00A806A6" w:rsidP="00A806A6"/>
    <w:p w14:paraId="21E260CB" w14:textId="77777777" w:rsidR="00964DE5" w:rsidRDefault="00964DE5">
      <w:r>
        <w:br w:type="page"/>
      </w:r>
    </w:p>
    <w:p w14:paraId="1C777CEB" w14:textId="740FEC1F" w:rsidR="00487DE2" w:rsidRDefault="00487DE2" w:rsidP="00487DE2">
      <w:pPr>
        <w:pStyle w:val="Heading3"/>
      </w:pPr>
      <w:bookmarkStart w:id="6" w:name="_Toc140672403"/>
      <w:r>
        <w:lastRenderedPageBreak/>
        <w:t>Information Flow Tab</w:t>
      </w:r>
      <w:bookmarkEnd w:id="6"/>
    </w:p>
    <w:p w14:paraId="3326F93E" w14:textId="77777777" w:rsidR="009B6CB2" w:rsidRDefault="00487DE2" w:rsidP="00487DE2">
      <w:bookmarkStart w:id="7" w:name="_Hlk140652823"/>
      <w:r>
        <w:t>Column A</w:t>
      </w:r>
      <w:r w:rsidR="000D1820">
        <w:t xml:space="preserve"> </w:t>
      </w:r>
      <w:r w:rsidR="004E3200">
        <w:t>should have the asset number entered manually.</w:t>
      </w:r>
    </w:p>
    <w:p w14:paraId="5B75CAB8" w14:textId="45679E0C" w:rsidR="000D1820" w:rsidRDefault="004E3200" w:rsidP="00487DE2">
      <w:r>
        <w:t xml:space="preserve">You can enter </w:t>
      </w:r>
      <w:r w:rsidR="000B7E2B">
        <w:t xml:space="preserve">more than one row for the same asset on this tab, for example </w:t>
      </w:r>
      <w:r w:rsidR="00CB56A3">
        <w:t xml:space="preserve">blood samples </w:t>
      </w:r>
      <w:r w:rsidR="00C92C50">
        <w:t xml:space="preserve">being couriered out to an external analysis company and OCT images being received from </w:t>
      </w:r>
      <w:r w:rsidR="006A68C2">
        <w:t>sites would</w:t>
      </w:r>
      <w:r w:rsidR="00F16645">
        <w:t xml:space="preserve"> require a row each.</w:t>
      </w:r>
    </w:p>
    <w:p w14:paraId="2F0D05BA" w14:textId="7938F18E" w:rsidR="00487DE2" w:rsidRDefault="000D1820" w:rsidP="00487DE2">
      <w:r>
        <w:t xml:space="preserve">Columns </w:t>
      </w:r>
      <w:r w:rsidR="00487DE2">
        <w:t>B</w:t>
      </w:r>
      <w:r>
        <w:t xml:space="preserve"> and C</w:t>
      </w:r>
      <w:r w:rsidR="00487DE2">
        <w:t xml:space="preserve"> are populated from elsewhere.</w:t>
      </w:r>
    </w:p>
    <w:bookmarkEnd w:id="7"/>
    <w:p w14:paraId="1C55C5E5" w14:textId="3C21D920" w:rsidR="00C31F0B" w:rsidRDefault="00C31F0B" w:rsidP="00487DE2">
      <w:r>
        <w:t xml:space="preserve">Column D </w:t>
      </w:r>
      <w:r w:rsidR="003F4CB0">
        <w:t>should have the description of the data entered</w:t>
      </w:r>
      <w:r w:rsidR="007053D1">
        <w:t>.</w:t>
      </w:r>
    </w:p>
    <w:p w14:paraId="6CC88F68" w14:textId="1B6E80A3" w:rsidR="00320503" w:rsidRDefault="00320503" w:rsidP="00487DE2">
      <w:r>
        <w:t xml:space="preserve">Column E is a </w:t>
      </w:r>
      <w:proofErr w:type="gramStart"/>
      <w:r>
        <w:t>In</w:t>
      </w:r>
      <w:proofErr w:type="gramEnd"/>
      <w:r>
        <w:t>/Out drop-down, you should select the option which describes the direction of flow.</w:t>
      </w:r>
    </w:p>
    <w:p w14:paraId="194D3079" w14:textId="7D31F921" w:rsidR="00320503" w:rsidRDefault="00172F45" w:rsidP="00487DE2">
      <w:r>
        <w:t xml:space="preserve">Column F </w:t>
      </w:r>
      <w:r w:rsidR="007854DA">
        <w:t>should have the description entered of who is sending the information and who is receiving it.</w:t>
      </w:r>
    </w:p>
    <w:p w14:paraId="4EC18C6B" w14:textId="359253DA" w:rsidR="007854DA" w:rsidRDefault="007854DA" w:rsidP="00487DE2">
      <w:r>
        <w:t xml:space="preserve">Column </w:t>
      </w:r>
      <w:r w:rsidR="00F414F8">
        <w:t xml:space="preserve">G </w:t>
      </w:r>
      <w:r>
        <w:t xml:space="preserve">have should have the </w:t>
      </w:r>
      <w:r w:rsidR="00182143">
        <w:t>method of transfer entered.</w:t>
      </w:r>
    </w:p>
    <w:p w14:paraId="40490966" w14:textId="50CFE0C5" w:rsidR="00F414F8" w:rsidRDefault="00AF1C31" w:rsidP="00487DE2">
      <w:r>
        <w:t>Column H</w:t>
      </w:r>
      <w:r w:rsidRPr="00A806A6">
        <w:t xml:space="preserve"> </w:t>
      </w:r>
      <w:r>
        <w:t xml:space="preserve">is a Yes/No drop-down; select Yes if explicit consent </w:t>
      </w:r>
      <w:r w:rsidR="00ED64FC">
        <w:t>has been given to transfer the information.</w:t>
      </w:r>
    </w:p>
    <w:p w14:paraId="7740F381" w14:textId="38D6E2D2" w:rsidR="00AF1C31" w:rsidRDefault="00AF1C31" w:rsidP="00487DE2">
      <w:r>
        <w:t xml:space="preserve">Column </w:t>
      </w:r>
      <w:r w:rsidR="00ED64FC">
        <w:t>I</w:t>
      </w:r>
      <w:r w:rsidRPr="00A806A6">
        <w:t xml:space="preserve"> </w:t>
      </w:r>
      <w:r>
        <w:t>is a Yes/No drop-down; select Yes if</w:t>
      </w:r>
      <w:r w:rsidR="00ED64FC">
        <w:t xml:space="preserve"> the information being transferred is anonymised.</w:t>
      </w:r>
    </w:p>
    <w:p w14:paraId="1DDF9B3B" w14:textId="50F0E3FD" w:rsidR="00BE00C4" w:rsidRDefault="00772741" w:rsidP="00BE00C4">
      <w:r>
        <w:t>Column J (</w:t>
      </w:r>
      <w:r w:rsidR="004532D5" w:rsidRPr="004532D5">
        <w:t>Please specify which patient identifiers are included</w:t>
      </w:r>
      <w:r w:rsidR="004532D5">
        <w:t xml:space="preserve">) </w:t>
      </w:r>
      <w:r w:rsidR="00F2656B">
        <w:t xml:space="preserve">If </w:t>
      </w:r>
      <w:r w:rsidR="008F40FE">
        <w:t>the answer in column I is “</w:t>
      </w:r>
      <w:r w:rsidR="00DC0B7C">
        <w:t>N</w:t>
      </w:r>
      <w:r w:rsidR="008F40FE">
        <w:t xml:space="preserve">o” </w:t>
      </w:r>
      <w:r w:rsidR="00927790">
        <w:t>you</w:t>
      </w:r>
      <w:r w:rsidR="009714F8">
        <w:t xml:space="preserve"> must then enter the </w:t>
      </w:r>
      <w:r w:rsidR="00D7292B">
        <w:t xml:space="preserve">patient identifiers </w:t>
      </w:r>
      <w:r w:rsidR="009714F8">
        <w:t xml:space="preserve">that </w:t>
      </w:r>
      <w:r w:rsidR="00D7292B">
        <w:t>are included in the information being transferred.</w:t>
      </w:r>
      <w:r w:rsidR="00C632FC">
        <w:t xml:space="preserve"> </w:t>
      </w:r>
      <w:r w:rsidR="00BE00C4">
        <w:t>The cell in column J will change from grey to white to remind you to do this.</w:t>
      </w:r>
    </w:p>
    <w:p w14:paraId="5CBF97DC" w14:textId="2652EB38" w:rsidR="00ED64FC" w:rsidRDefault="00ED64FC" w:rsidP="00487DE2"/>
    <w:p w14:paraId="5EB21CA9" w14:textId="180AF3EE" w:rsidR="00E912B2" w:rsidRDefault="00E912B2">
      <w:r>
        <w:br w:type="page"/>
      </w:r>
    </w:p>
    <w:p w14:paraId="6CDB197F" w14:textId="319A572A" w:rsidR="00E912B2" w:rsidRDefault="00E912B2" w:rsidP="00E912B2">
      <w:pPr>
        <w:pStyle w:val="Heading3"/>
      </w:pPr>
      <w:bookmarkStart w:id="8" w:name="_Toc140672404"/>
      <w:r>
        <w:lastRenderedPageBreak/>
        <w:t>Risk</w:t>
      </w:r>
      <w:r w:rsidR="00723F58">
        <w:t xml:space="preserve"> Assessment</w:t>
      </w:r>
      <w:r>
        <w:t xml:space="preserve"> Tab</w:t>
      </w:r>
      <w:bookmarkEnd w:id="8"/>
    </w:p>
    <w:p w14:paraId="27A5CD6F" w14:textId="17412AC1" w:rsidR="00E33227" w:rsidRPr="0033315E" w:rsidRDefault="00E33227" w:rsidP="009B6CB2">
      <w:pPr>
        <w:rPr>
          <w:i/>
          <w:iCs/>
        </w:rPr>
      </w:pPr>
      <w:r w:rsidRPr="0033315E">
        <w:rPr>
          <w:i/>
          <w:iCs/>
        </w:rPr>
        <w:t xml:space="preserve">Further useful information on risk assessment values </w:t>
      </w:r>
      <w:r w:rsidR="00013D3A" w:rsidRPr="0033315E">
        <w:rPr>
          <w:i/>
          <w:iCs/>
        </w:rPr>
        <w:t xml:space="preserve">is available on tabs Guidance1 and Guidance2. </w:t>
      </w:r>
      <w:r w:rsidR="0033315E" w:rsidRPr="0033315E">
        <w:rPr>
          <w:i/>
          <w:iCs/>
        </w:rPr>
        <w:t>Columns E and F of the Risk Assessment tab hyperlink to these two guidance tabs for easy access.</w:t>
      </w:r>
    </w:p>
    <w:p w14:paraId="07160D4D" w14:textId="75610FBD" w:rsidR="009B6CB2" w:rsidRDefault="009B6CB2" w:rsidP="009B6CB2">
      <w:r>
        <w:t>Enter the asset number in column A on the next free row.</w:t>
      </w:r>
    </w:p>
    <w:p w14:paraId="7408F10D" w14:textId="77777777" w:rsidR="009B6CB2" w:rsidRDefault="009B6CB2" w:rsidP="009B6CB2">
      <w:r>
        <w:t>Column B will be populated from elsewhere.</w:t>
      </w:r>
    </w:p>
    <w:p w14:paraId="42C3CD99" w14:textId="55BF1189" w:rsidR="00AB6321" w:rsidRDefault="00FE0EE7" w:rsidP="00A806A6">
      <w:r>
        <w:t>Enter a description of the threats in column C.</w:t>
      </w:r>
    </w:p>
    <w:p w14:paraId="7B61522B" w14:textId="76B87C78" w:rsidR="00FE0EE7" w:rsidRDefault="00640BEB" w:rsidP="00A806A6">
      <w:r>
        <w:t>Enter a d</w:t>
      </w:r>
      <w:r w:rsidRPr="00640BEB">
        <w:t>escription of the impact if the threats materialised</w:t>
      </w:r>
      <w:r>
        <w:t xml:space="preserve"> in </w:t>
      </w:r>
      <w:r w:rsidR="00180CF6">
        <w:t>column D.</w:t>
      </w:r>
    </w:p>
    <w:p w14:paraId="71B2ADD4" w14:textId="215B2F5E" w:rsidR="00180CF6" w:rsidRDefault="00F0782E" w:rsidP="00A806A6">
      <w:r>
        <w:t xml:space="preserve">Enter a number to </w:t>
      </w:r>
      <w:r w:rsidR="00CB3290">
        <w:t>signify</w:t>
      </w:r>
      <w:r>
        <w:t xml:space="preserve"> the </w:t>
      </w:r>
      <w:r w:rsidR="00CB3290">
        <w:t>severity of the impact of the inherent threat</w:t>
      </w:r>
      <w:r w:rsidR="00071C27">
        <w:t xml:space="preserve"> </w:t>
      </w:r>
      <w:r w:rsidR="00326CAF">
        <w:t>in column E (use the hyperlinked column heading</w:t>
      </w:r>
      <w:r w:rsidR="00B832C6">
        <w:t xml:space="preserve"> to see the values</w:t>
      </w:r>
      <w:r w:rsidR="002E0515">
        <w:t xml:space="preserve"> permitted and their meanings</w:t>
      </w:r>
      <w:r w:rsidR="00B832C6">
        <w:t>)</w:t>
      </w:r>
      <w:r w:rsidR="002E0515">
        <w:t>.</w:t>
      </w:r>
      <w:r w:rsidR="00020FDD">
        <w:t xml:space="preserve"> </w:t>
      </w:r>
      <w:r w:rsidR="00020FDD" w:rsidRPr="0024571C">
        <w:rPr>
          <w:u w:val="single"/>
        </w:rPr>
        <w:t>Do not</w:t>
      </w:r>
      <w:r w:rsidR="00020FDD">
        <w:t xml:space="preserve"> </w:t>
      </w:r>
      <w:r w:rsidR="00902D0E">
        <w:t>consider</w:t>
      </w:r>
      <w:r w:rsidR="00020FDD">
        <w:t xml:space="preserve"> any mitigating factors that would reduce the </w:t>
      </w:r>
      <w:r w:rsidR="00281138">
        <w:t>severity.</w:t>
      </w:r>
    </w:p>
    <w:p w14:paraId="70AE2FB7" w14:textId="0384B1D6" w:rsidR="00281138" w:rsidRDefault="00B832C6" w:rsidP="00281138">
      <w:r>
        <w:t xml:space="preserve">Enter a number to signify the likelihood </w:t>
      </w:r>
      <w:r w:rsidR="002E0515">
        <w:t>of the impact of the inherent threat in column F (use the hyperlinked column heading to see the values permitted and their meanings).</w:t>
      </w:r>
      <w:r w:rsidR="00281138">
        <w:t xml:space="preserve"> </w:t>
      </w:r>
      <w:r w:rsidR="00281138" w:rsidRPr="0024571C">
        <w:rPr>
          <w:u w:val="single"/>
        </w:rPr>
        <w:t>Do not</w:t>
      </w:r>
      <w:r w:rsidR="00281138">
        <w:t xml:space="preserve"> </w:t>
      </w:r>
      <w:r w:rsidR="00902D0E">
        <w:t>consider</w:t>
      </w:r>
      <w:r w:rsidR="00281138">
        <w:t xml:space="preserve"> any mitigating factors that would reduce the </w:t>
      </w:r>
      <w:r w:rsidR="00ED66CD">
        <w:t>likelihood</w:t>
      </w:r>
      <w:r w:rsidR="00281138">
        <w:t>.</w:t>
      </w:r>
    </w:p>
    <w:p w14:paraId="421594BE" w14:textId="2C1C5A96" w:rsidR="002E0515" w:rsidRDefault="005A77A7" w:rsidP="002E0515">
      <w:r>
        <w:t xml:space="preserve">Column G is automatically calculated from the </w:t>
      </w:r>
      <w:r w:rsidR="00FF72AB">
        <w:t>values you have entered in the two preceding columns.</w:t>
      </w:r>
    </w:p>
    <w:p w14:paraId="6844A8C7" w14:textId="2FF39E4C" w:rsidR="00FF72AB" w:rsidRDefault="00BD55C5" w:rsidP="002E0515">
      <w:r>
        <w:t xml:space="preserve">Enter </w:t>
      </w:r>
      <w:r w:rsidR="00955E0A">
        <w:t>details of the controls that are in place to prevent the inherent threat occurring in column H.</w:t>
      </w:r>
    </w:p>
    <w:p w14:paraId="7BE11D3A" w14:textId="5D211A8F" w:rsidR="001658CF" w:rsidRDefault="001658CF" w:rsidP="001658CF">
      <w:r>
        <w:t xml:space="preserve">Enter a number to signify the </w:t>
      </w:r>
      <w:r w:rsidR="00A36F74">
        <w:t xml:space="preserve">residual </w:t>
      </w:r>
      <w:r>
        <w:t xml:space="preserve">severity of the impact threat in column I (use the hyperlinked column heading to see the values permitted and their meanings). </w:t>
      </w:r>
      <w:r w:rsidR="0024571C" w:rsidRPr="00A36F74">
        <w:rPr>
          <w:u w:val="single"/>
        </w:rPr>
        <w:t>Do</w:t>
      </w:r>
      <w:r w:rsidR="00A36F74">
        <w:t xml:space="preserve"> </w:t>
      </w:r>
      <w:r w:rsidR="00902D0E">
        <w:t>consider</w:t>
      </w:r>
      <w:r>
        <w:t xml:space="preserve"> any mitigating factors</w:t>
      </w:r>
      <w:r w:rsidR="0017041F">
        <w:t xml:space="preserve">, specified in column </w:t>
      </w:r>
      <w:r w:rsidR="00ED66CD">
        <w:t>H, that</w:t>
      </w:r>
      <w:r>
        <w:t xml:space="preserve"> would reduce the severity.</w:t>
      </w:r>
    </w:p>
    <w:p w14:paraId="56B8CE32" w14:textId="17827721" w:rsidR="0052105F" w:rsidRDefault="0052105F" w:rsidP="0052105F">
      <w:r>
        <w:t xml:space="preserve">Enter a number to signify the residual </w:t>
      </w:r>
      <w:r w:rsidR="00ED66CD">
        <w:t xml:space="preserve">likelihood of the </w:t>
      </w:r>
      <w:r>
        <w:t xml:space="preserve">threat in column </w:t>
      </w:r>
      <w:r w:rsidR="00ED66CD">
        <w:t>J</w:t>
      </w:r>
      <w:r>
        <w:t xml:space="preserve"> (use the hyperlinked column heading to see the values permitted and their meanings). </w:t>
      </w:r>
      <w:r w:rsidRPr="00A36F74">
        <w:rPr>
          <w:u w:val="single"/>
        </w:rPr>
        <w:t>Do</w:t>
      </w:r>
      <w:r>
        <w:t xml:space="preserve"> </w:t>
      </w:r>
      <w:r w:rsidR="00902D0E">
        <w:t>consider</w:t>
      </w:r>
      <w:r>
        <w:t xml:space="preserve"> any mitigating factors, specified in column </w:t>
      </w:r>
      <w:r w:rsidR="00ED66CD">
        <w:t>H, that</w:t>
      </w:r>
      <w:r>
        <w:t xml:space="preserve"> would reduce the severity.</w:t>
      </w:r>
    </w:p>
    <w:p w14:paraId="2F85EFBB" w14:textId="50600A72" w:rsidR="00CF3E29" w:rsidRDefault="00CF3E29" w:rsidP="00CF3E29">
      <w:r>
        <w:t>Column K is automatically calculated from the values you have entered in the two preceding columns.</w:t>
      </w:r>
    </w:p>
    <w:p w14:paraId="6BC853E9" w14:textId="290CA61A" w:rsidR="0007104D" w:rsidRDefault="00CF3E29" w:rsidP="002E0515">
      <w:r>
        <w:t>Select a value from the drop</w:t>
      </w:r>
      <w:r w:rsidR="00F10E2A">
        <w:t>-</w:t>
      </w:r>
      <w:r>
        <w:t>down</w:t>
      </w:r>
      <w:r w:rsidR="00F10E2A">
        <w:t xml:space="preserve"> in column L. Whether you Accept the risk, </w:t>
      </w:r>
      <w:r w:rsidR="002A5D0E">
        <w:t>r</w:t>
      </w:r>
      <w:r w:rsidR="0001283B">
        <w:t xml:space="preserve">emove </w:t>
      </w:r>
      <w:proofErr w:type="gramStart"/>
      <w:r w:rsidR="0001283B">
        <w:t>it</w:t>
      </w:r>
      <w:proofErr w:type="gramEnd"/>
      <w:r w:rsidR="0001283B">
        <w:t xml:space="preserve"> or require further controls. </w:t>
      </w:r>
      <w:r w:rsidR="005D151A">
        <w:t xml:space="preserve">Any option other than “Accept” will require </w:t>
      </w:r>
      <w:r w:rsidR="005A3D1D">
        <w:t xml:space="preserve">you to discuss this asset </w:t>
      </w:r>
      <w:r w:rsidR="005D151A">
        <w:t xml:space="preserve">with </w:t>
      </w:r>
      <w:r w:rsidR="005A3D1D">
        <w:t xml:space="preserve">Information Governance and </w:t>
      </w:r>
      <w:r w:rsidR="0007104D">
        <w:t>take</w:t>
      </w:r>
      <w:r w:rsidR="005A3D1D">
        <w:t xml:space="preserve"> their guidance.</w:t>
      </w:r>
    </w:p>
    <w:p w14:paraId="654CF90D" w14:textId="77777777" w:rsidR="0007104D" w:rsidRDefault="0007104D">
      <w:r>
        <w:br w:type="page"/>
      </w:r>
    </w:p>
    <w:p w14:paraId="5BA6CCD3" w14:textId="7A7909CF" w:rsidR="00955E0A" w:rsidRDefault="00C43477" w:rsidP="00C43477">
      <w:pPr>
        <w:pStyle w:val="Heading3"/>
      </w:pPr>
      <w:bookmarkStart w:id="9" w:name="_Toc140672405"/>
      <w:r>
        <w:lastRenderedPageBreak/>
        <w:t>Risk Assessment History Tab</w:t>
      </w:r>
      <w:bookmarkEnd w:id="9"/>
    </w:p>
    <w:p w14:paraId="3244AFB2" w14:textId="2039C0B0" w:rsidR="00C43477" w:rsidRDefault="00B6136D" w:rsidP="00C43477">
      <w:r>
        <w:t xml:space="preserve">A new row must be added when the asset is initially registered. A new </w:t>
      </w:r>
      <w:r w:rsidR="001D1B0C">
        <w:t>row must be added in each subsequent quarter until the asset is archived or destroyed.</w:t>
      </w:r>
    </w:p>
    <w:p w14:paraId="44ABA5C9" w14:textId="77777777" w:rsidR="00F2675D" w:rsidRDefault="00F2675D" w:rsidP="00F2675D">
      <w:r>
        <w:t>Column A should have the asset number entered manually.</w:t>
      </w:r>
    </w:p>
    <w:p w14:paraId="1BE14F8F" w14:textId="77777777" w:rsidR="00F2675D" w:rsidRDefault="00F2675D" w:rsidP="00F2675D">
      <w:r>
        <w:t>Columns B and C are populated from elsewhere.</w:t>
      </w:r>
    </w:p>
    <w:p w14:paraId="3BFD7B8C" w14:textId="2332A9C2" w:rsidR="00F2675D" w:rsidRDefault="00F613BE" w:rsidP="00F2675D">
      <w:r>
        <w:t>Enter today’s date in column D.</w:t>
      </w:r>
    </w:p>
    <w:p w14:paraId="4EE53044" w14:textId="16D10C68" w:rsidR="00F613BE" w:rsidRDefault="00F613BE" w:rsidP="00F2675D">
      <w:r>
        <w:t xml:space="preserve">Column E will be </w:t>
      </w:r>
      <w:r w:rsidR="000B7772">
        <w:t xml:space="preserve">automatically </w:t>
      </w:r>
      <w:r>
        <w:t>calculated from the date</w:t>
      </w:r>
      <w:r w:rsidR="000B7772">
        <w:t xml:space="preserve"> in column D.</w:t>
      </w:r>
    </w:p>
    <w:p w14:paraId="228F1EEC" w14:textId="38835EF9" w:rsidR="00D43EF2" w:rsidRDefault="008117D4" w:rsidP="00E72660">
      <w:pPr>
        <w:pStyle w:val="NoSpacing"/>
      </w:pPr>
      <w:r>
        <w:t>In column</w:t>
      </w:r>
      <w:r w:rsidR="00BA4330">
        <w:t xml:space="preserve"> F </w:t>
      </w:r>
      <w:r w:rsidR="009C60C0">
        <w:t>(Has the risk rating been reviewed</w:t>
      </w:r>
      <w:r w:rsidR="00D43EF2">
        <w:t xml:space="preserve">) </w:t>
      </w:r>
      <w:r w:rsidR="00BA4330">
        <w:t>select Yes or No</w:t>
      </w:r>
      <w:r w:rsidR="009C60C0">
        <w:t xml:space="preserve">, </w:t>
      </w:r>
      <w:r w:rsidR="00D43EF2">
        <w:t>as appropriate:</w:t>
      </w:r>
    </w:p>
    <w:p w14:paraId="682752AC" w14:textId="55B04A1B" w:rsidR="00D43EF2" w:rsidRDefault="000C222B" w:rsidP="00E72660">
      <w:pPr>
        <w:pStyle w:val="NoSpacing"/>
        <w:ind w:left="720"/>
      </w:pPr>
      <w:r>
        <w:t xml:space="preserve">When the asset is initially added to the register then answer </w:t>
      </w:r>
      <w:r w:rsidR="001265B3">
        <w:t>“</w:t>
      </w:r>
      <w:r>
        <w:t>Yes</w:t>
      </w:r>
      <w:r w:rsidR="001265B3">
        <w:t>”</w:t>
      </w:r>
      <w:r>
        <w:t xml:space="preserve">, as you will have </w:t>
      </w:r>
      <w:r w:rsidR="00795CE9">
        <w:t xml:space="preserve">just </w:t>
      </w:r>
      <w:r>
        <w:t xml:space="preserve">added the </w:t>
      </w:r>
      <w:r w:rsidR="00795CE9">
        <w:t>initial risk rating.</w:t>
      </w:r>
    </w:p>
    <w:p w14:paraId="4BF3A8ED" w14:textId="41AE0E73" w:rsidR="00795CE9" w:rsidRDefault="00795CE9" w:rsidP="00E72660">
      <w:pPr>
        <w:pStyle w:val="NoSpacing"/>
        <w:ind w:left="720"/>
      </w:pPr>
      <w:r>
        <w:t xml:space="preserve">If you are doing a quarterly review </w:t>
      </w:r>
      <w:r w:rsidR="00F24DDF">
        <w:t>then review the risk first, then come back to this tab and select “Yes”</w:t>
      </w:r>
      <w:r w:rsidR="001265B3">
        <w:t>.</w:t>
      </w:r>
    </w:p>
    <w:p w14:paraId="5FEE29A0" w14:textId="77777777" w:rsidR="00CB0480" w:rsidRDefault="00CB0480" w:rsidP="00CD3B37">
      <w:pPr>
        <w:pStyle w:val="NoSpacing"/>
      </w:pPr>
    </w:p>
    <w:p w14:paraId="445D29F4" w14:textId="4A200889" w:rsidR="00CD3B37" w:rsidRDefault="00CD3B37" w:rsidP="00CD3B37">
      <w:r>
        <w:t xml:space="preserve">In column G enter your </w:t>
      </w:r>
      <w:r w:rsidR="00DE1FA3">
        <w:t>name, as</w:t>
      </w:r>
      <w:r w:rsidR="001F1485">
        <w:t xml:space="preserve"> the risk reviewer.</w:t>
      </w:r>
    </w:p>
    <w:p w14:paraId="7A233535" w14:textId="1CE43FB8" w:rsidR="001F1485" w:rsidRDefault="001D71B3" w:rsidP="00CD3B37">
      <w:r>
        <w:t>C</w:t>
      </w:r>
      <w:r w:rsidR="001F1485">
        <w:t>olumn H</w:t>
      </w:r>
      <w:r>
        <w:t xml:space="preserve"> (</w:t>
      </w:r>
      <w:r w:rsidRPr="001D71B3">
        <w:t>Were there any updates required?</w:t>
      </w:r>
      <w:r>
        <w:t>) is a Yes/No drop-down. Select the appropriate value.</w:t>
      </w:r>
      <w:r w:rsidR="00E30BCA">
        <w:t xml:space="preserve"> If this is the initial risk </w:t>
      </w:r>
      <w:r w:rsidR="00DE1FA3">
        <w:t>review,</w:t>
      </w:r>
      <w:r w:rsidR="00E30BCA">
        <w:t xml:space="preserve"> then answer “Yes”.</w:t>
      </w:r>
    </w:p>
    <w:p w14:paraId="19965769" w14:textId="0E78B629" w:rsidR="00E30BCA" w:rsidRDefault="002D7B15" w:rsidP="00CD3B37">
      <w:r>
        <w:t>If you answered “Yes” in column H add details in column I. The cell will change from grey t</w:t>
      </w:r>
      <w:r w:rsidR="00A11BC0">
        <w:t>o</w:t>
      </w:r>
      <w:r>
        <w:t xml:space="preserve"> white to remind you to do this. If this is the initial risk </w:t>
      </w:r>
      <w:r w:rsidR="00A11BC0">
        <w:t>assessment,</w:t>
      </w:r>
      <w:r>
        <w:t xml:space="preserve"> then </w:t>
      </w:r>
      <w:r w:rsidR="00DF031D">
        <w:t>put</w:t>
      </w:r>
      <w:r w:rsidR="00A11BC0">
        <w:t xml:space="preserve"> “Added asset to register”.</w:t>
      </w:r>
    </w:p>
    <w:p w14:paraId="14A5333D" w14:textId="77777777" w:rsidR="00A11BC0" w:rsidRDefault="00A11BC0" w:rsidP="00CD3B37"/>
    <w:p w14:paraId="49C4DAFC" w14:textId="3F3C15C9" w:rsidR="00896AAA" w:rsidRDefault="00896AAA">
      <w:r>
        <w:br w:type="page"/>
      </w:r>
    </w:p>
    <w:p w14:paraId="7F1C83FA" w14:textId="66EFB995" w:rsidR="001F1485" w:rsidRDefault="00896AAA" w:rsidP="00896AAA">
      <w:pPr>
        <w:pStyle w:val="Heading2"/>
      </w:pPr>
      <w:bookmarkStart w:id="10" w:name="_Toc140672406"/>
      <w:r>
        <w:lastRenderedPageBreak/>
        <w:t>Quarterly Risk Review</w:t>
      </w:r>
      <w:bookmarkEnd w:id="10"/>
    </w:p>
    <w:p w14:paraId="7D0F434F" w14:textId="71CCCFF3" w:rsidR="00896AAA" w:rsidRDefault="00896AAA" w:rsidP="00896AAA">
      <w:r>
        <w:t xml:space="preserve">You are required to </w:t>
      </w:r>
      <w:r w:rsidR="00DC2C29">
        <w:t xml:space="preserve">review the risks to the asset </w:t>
      </w:r>
      <w:r w:rsidR="001C6922">
        <w:t xml:space="preserve">when you add it to the Asset Register and subsequently </w:t>
      </w:r>
      <w:r w:rsidR="00DC2C29">
        <w:t xml:space="preserve">during each quarter of the </w:t>
      </w:r>
      <w:r w:rsidR="003A173A">
        <w:t>calendar.</w:t>
      </w:r>
      <w:r w:rsidR="00A8072C">
        <w:t xml:space="preserve"> The </w:t>
      </w:r>
      <w:proofErr w:type="gramStart"/>
      <w:r w:rsidR="0014721B">
        <w:t>Front Page</w:t>
      </w:r>
      <w:proofErr w:type="gramEnd"/>
      <w:r w:rsidR="0014721B">
        <w:t xml:space="preserve"> tab shows when an asset is overdue to be reviewed, when it is due for review this quarter</w:t>
      </w:r>
      <w:r w:rsidR="00AA0B99">
        <w:t>, and when it has been reviewed this quarter</w:t>
      </w:r>
      <w:r w:rsidR="00D4398B">
        <w:t>:</w:t>
      </w:r>
    </w:p>
    <w:p w14:paraId="68316D98" w14:textId="2F0E8436" w:rsidR="00AA0B99" w:rsidRDefault="00D4398B" w:rsidP="00896AAA">
      <w:r>
        <w:rPr>
          <w:noProof/>
        </w:rPr>
        <w:drawing>
          <wp:inline distT="0" distB="0" distL="0" distR="0" wp14:anchorId="333779F0" wp14:editId="55A52B7F">
            <wp:extent cx="5731510" cy="1224500"/>
            <wp:effectExtent l="0" t="0" r="2540" b="0"/>
            <wp:docPr id="96670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9936" cy="1232709"/>
                    </a:xfrm>
                    <a:prstGeom prst="rect">
                      <a:avLst/>
                    </a:prstGeom>
                    <a:noFill/>
                    <a:ln>
                      <a:noFill/>
                    </a:ln>
                  </pic:spPr>
                </pic:pic>
              </a:graphicData>
            </a:graphic>
          </wp:inline>
        </w:drawing>
      </w:r>
    </w:p>
    <w:p w14:paraId="76ABDC34" w14:textId="3BC50E71" w:rsidR="006516E7" w:rsidRDefault="006516E7" w:rsidP="00896AAA">
      <w:r>
        <w:t>The first three rows show assets that have already been reviewed during this quarter</w:t>
      </w:r>
      <w:r w:rsidR="000365A5">
        <w:t>.</w:t>
      </w:r>
    </w:p>
    <w:p w14:paraId="3B73E5DD" w14:textId="7FD4DD33" w:rsidR="000365A5" w:rsidRDefault="000365A5" w:rsidP="00896AAA">
      <w:r>
        <w:t>The next two rows show assets that weren’t reviewed during last quarter and are awaiting review i</w:t>
      </w:r>
      <w:r w:rsidR="00C27A19">
        <w:t>n this quarter.</w:t>
      </w:r>
    </w:p>
    <w:p w14:paraId="67C9ED71" w14:textId="67FFCA89" w:rsidR="00C27A19" w:rsidRDefault="00C27A19" w:rsidP="00896AAA">
      <w:r>
        <w:t xml:space="preserve">The final row shows an asset </w:t>
      </w:r>
      <w:r w:rsidR="00C53086">
        <w:t xml:space="preserve">which is still to be reviewed during the current quarter. </w:t>
      </w:r>
    </w:p>
    <w:p w14:paraId="6B94AC66" w14:textId="77777777" w:rsidR="00854D5B" w:rsidRDefault="00854D5B" w:rsidP="00896AAA"/>
    <w:p w14:paraId="569A8DF7" w14:textId="03822879" w:rsidR="00D40A42" w:rsidRDefault="00D40A42" w:rsidP="00896AAA">
      <w:r>
        <w:t>Locat</w:t>
      </w:r>
      <w:r w:rsidR="0004350F">
        <w:t>e</w:t>
      </w:r>
      <w:r>
        <w:t xml:space="preserve"> your asset on the front page</w:t>
      </w:r>
      <w:r w:rsidR="0004350F">
        <w:t xml:space="preserve">, note the asset number as you will need it later. </w:t>
      </w:r>
      <w:r w:rsidR="00FA69C8">
        <w:t xml:space="preserve">If the asset is in need of risk review its cell in </w:t>
      </w:r>
      <w:proofErr w:type="gramStart"/>
      <w:r w:rsidR="00FA69C8">
        <w:t>column</w:t>
      </w:r>
      <w:proofErr w:type="gramEnd"/>
      <w:r w:rsidR="00FA69C8">
        <w:t xml:space="preserve"> I will be orange or red.</w:t>
      </w:r>
    </w:p>
    <w:p w14:paraId="4EFCFF07" w14:textId="77777777" w:rsidR="00380FDD" w:rsidRDefault="00AC51F6" w:rsidP="00896AAA">
      <w:r>
        <w:t>Select the Risk Assessment tab</w:t>
      </w:r>
      <w:r w:rsidR="00EF66A7">
        <w:t>. Review the details recorded for your asset. You should satisfy yourself that all the risks</w:t>
      </w:r>
      <w:r w:rsidR="00E14073">
        <w:t xml:space="preserve"> and likelihood of them occurring</w:t>
      </w:r>
      <w:r w:rsidR="00EF66A7">
        <w:t xml:space="preserve"> are recorded</w:t>
      </w:r>
      <w:r w:rsidR="00E14073">
        <w:t xml:space="preserve"> and that all the mitigations to reduce the risk or likelihood </w:t>
      </w:r>
      <w:r w:rsidR="00380FDD">
        <w:t>are still appropriate.</w:t>
      </w:r>
    </w:p>
    <w:p w14:paraId="383E0D4B" w14:textId="73652396" w:rsidR="00FA69C8" w:rsidRDefault="00380FDD" w:rsidP="00896AAA">
      <w:r>
        <w:t xml:space="preserve">If new risks </w:t>
      </w:r>
      <w:r w:rsidR="008E3DD3">
        <w:t xml:space="preserve">are now present or some </w:t>
      </w:r>
      <w:proofErr w:type="gramStart"/>
      <w:r w:rsidR="008E3DD3">
        <w:t>risks</w:t>
      </w:r>
      <w:proofErr w:type="gramEnd"/>
      <w:r w:rsidR="008E3DD3">
        <w:t xml:space="preserve"> no longer exists update accordingly.</w:t>
      </w:r>
      <w:r w:rsidR="006F6E0C">
        <w:t xml:space="preserve"> If mitigations have changed also update </w:t>
      </w:r>
      <w:proofErr w:type="gramStart"/>
      <w:r w:rsidR="006F6E0C">
        <w:t>them..</w:t>
      </w:r>
      <w:proofErr w:type="gramEnd"/>
    </w:p>
    <w:p w14:paraId="634B485D" w14:textId="77777777" w:rsidR="00CA7137" w:rsidRDefault="003A75EB" w:rsidP="00896AAA">
      <w:r>
        <w:t>Now select the Risk Assessment History tab.</w:t>
      </w:r>
    </w:p>
    <w:p w14:paraId="65F4AE2E" w14:textId="41EAAF13" w:rsidR="006F6E0C" w:rsidRDefault="003A75EB" w:rsidP="00896AAA">
      <w:r>
        <w:t>On the first free row add your asset</w:t>
      </w:r>
      <w:r w:rsidR="00CA7137">
        <w:t>’s number in column A.</w:t>
      </w:r>
    </w:p>
    <w:p w14:paraId="6C2AFF68" w14:textId="77777777" w:rsidR="00CA7137" w:rsidRDefault="00CA7137" w:rsidP="00CA7137">
      <w:r>
        <w:t>Columns B and C are populated from elsewhere.</w:t>
      </w:r>
    </w:p>
    <w:p w14:paraId="489522BB" w14:textId="77777777" w:rsidR="00CA7137" w:rsidRDefault="00CA7137" w:rsidP="00CA7137">
      <w:r>
        <w:t>Enter today’s date in column D.</w:t>
      </w:r>
    </w:p>
    <w:p w14:paraId="1C6233C8" w14:textId="77777777" w:rsidR="00CA7137" w:rsidRDefault="00CA7137" w:rsidP="00CA7137">
      <w:r>
        <w:t>Column E will be automatically calculated from the date in column D.</w:t>
      </w:r>
    </w:p>
    <w:p w14:paraId="30CE0F3A" w14:textId="7950362A" w:rsidR="00CA7137" w:rsidRDefault="00CA7137" w:rsidP="00CA7137">
      <w:r>
        <w:t>In column F (Has the risk rating been reviewed) select “Yes”.</w:t>
      </w:r>
    </w:p>
    <w:p w14:paraId="1C20416B" w14:textId="77777777" w:rsidR="00474141" w:rsidRDefault="00474141" w:rsidP="00474141">
      <w:r>
        <w:t>In column G enter your name, as the risk reviewer.</w:t>
      </w:r>
    </w:p>
    <w:p w14:paraId="1C7A700D" w14:textId="6243601F" w:rsidR="00474141" w:rsidRDefault="00474141" w:rsidP="00474141">
      <w:r>
        <w:t>Column H (</w:t>
      </w:r>
      <w:r w:rsidRPr="001D71B3">
        <w:t>Were there any updates required?</w:t>
      </w:r>
      <w:r>
        <w:t>) is a Yes/No drop-down. Select the appropriate value</w:t>
      </w:r>
      <w:r w:rsidR="00B21CF2">
        <w:t xml:space="preserve">, if you made any changes on the Risk Assessment </w:t>
      </w:r>
      <w:r w:rsidR="0043338F">
        <w:t>tab</w:t>
      </w:r>
      <w:r>
        <w:t xml:space="preserve"> then answer “Yes”.</w:t>
      </w:r>
    </w:p>
    <w:p w14:paraId="202975D2" w14:textId="77777777" w:rsidR="00474141" w:rsidRDefault="00474141" w:rsidP="00474141">
      <w:r>
        <w:lastRenderedPageBreak/>
        <w:t>If you answered “Yes” in column H add details in column I. The cell will change from grey to white to remind you to do this. If this is the initial risk assessment, then put “Added asset to register”.</w:t>
      </w:r>
    </w:p>
    <w:p w14:paraId="0EAB362C" w14:textId="77777777" w:rsidR="00CA7137" w:rsidRDefault="00CA7137" w:rsidP="00CA7137"/>
    <w:p w14:paraId="101A4274" w14:textId="564D1D92" w:rsidR="0043338F" w:rsidRDefault="0043338F" w:rsidP="00CA7137">
      <w:r>
        <w:t xml:space="preserve">Select the </w:t>
      </w:r>
      <w:proofErr w:type="gramStart"/>
      <w:r>
        <w:t>Front Page</w:t>
      </w:r>
      <w:proofErr w:type="gramEnd"/>
      <w:r>
        <w:t xml:space="preserve"> tab again and check that </w:t>
      </w:r>
      <w:r w:rsidR="00AF6EB8">
        <w:t xml:space="preserve">the cells </w:t>
      </w:r>
      <w:r w:rsidR="008F07F1">
        <w:t>for your asset in columns G – I are populated and showing grey background.</w:t>
      </w:r>
    </w:p>
    <w:p w14:paraId="745F6942" w14:textId="455F1734" w:rsidR="001D07BB" w:rsidRDefault="00AD7092" w:rsidP="00CA7137">
      <w:r>
        <w:t>Save the workbook and close it.</w:t>
      </w:r>
    </w:p>
    <w:p w14:paraId="67A791DC" w14:textId="77777777" w:rsidR="00C07309" w:rsidRDefault="00C07309"/>
    <w:p w14:paraId="13E51D4D" w14:textId="77777777" w:rsidR="00C07309" w:rsidRDefault="00C07309"/>
    <w:p w14:paraId="02FAE4A9" w14:textId="77777777" w:rsidR="00EA2FA2" w:rsidRDefault="00EA2FA2" w:rsidP="0000155D">
      <w:pPr>
        <w:pStyle w:val="Heading2"/>
      </w:pPr>
      <w:bookmarkStart w:id="11" w:name="_Toc140672407"/>
      <w:r>
        <w:t>Issues and Support</w:t>
      </w:r>
      <w:bookmarkEnd w:id="11"/>
    </w:p>
    <w:p w14:paraId="6C0A0233" w14:textId="7114E152" w:rsidR="0000155D" w:rsidRDefault="0000155D">
      <w:r>
        <w:t xml:space="preserve">If you find a problem </w:t>
      </w:r>
      <w:r w:rsidR="002672BC">
        <w:t xml:space="preserve">or idiosyncrasy </w:t>
      </w:r>
      <w:r>
        <w:t xml:space="preserve">with the Asset Register </w:t>
      </w:r>
      <w:proofErr w:type="gramStart"/>
      <w:r>
        <w:t>workbook</w:t>
      </w:r>
      <w:proofErr w:type="gramEnd"/>
      <w:r w:rsidR="00B81439">
        <w:t xml:space="preserve"> please email the Data Management </w:t>
      </w:r>
      <w:r w:rsidR="00E2764F">
        <w:t xml:space="preserve">team at </w:t>
      </w:r>
      <w:r w:rsidR="00B81439">
        <w:t xml:space="preserve"> </w:t>
      </w:r>
      <w:hyperlink r:id="rId11" w:history="1">
        <w:r w:rsidR="00B81439" w:rsidRPr="00C26E8F">
          <w:rPr>
            <w:rStyle w:val="Hyperlink"/>
          </w:rPr>
          <w:t>papworth.openclinica@nhs.net</w:t>
        </w:r>
      </w:hyperlink>
      <w:r w:rsidR="00B81439">
        <w:t xml:space="preserve"> </w:t>
      </w:r>
      <w:r w:rsidR="00E2764F">
        <w:t>and let us know about the issue you’re having</w:t>
      </w:r>
      <w:r w:rsidR="002672BC">
        <w:t xml:space="preserve">. We’ll investigate and fix the problem </w:t>
      </w:r>
      <w:r w:rsidR="009110EA">
        <w:t xml:space="preserve">if we can. We don’t use this very often so </w:t>
      </w:r>
      <w:r w:rsidR="0034711E">
        <w:t>won’t spot the problem unless you tell us.</w:t>
      </w:r>
    </w:p>
    <w:p w14:paraId="4649F4FD" w14:textId="16D934DE" w:rsidR="0034711E" w:rsidRDefault="0034711E">
      <w:r>
        <w:t xml:space="preserve">You can also </w:t>
      </w:r>
      <w:r w:rsidR="0092043F">
        <w:t>contact us for help in using it, or if you think that something needs amending, or adding</w:t>
      </w:r>
      <w:r w:rsidR="006B6D79">
        <w:t>.</w:t>
      </w:r>
    </w:p>
    <w:p w14:paraId="3EEFE2EC" w14:textId="77777777" w:rsidR="0000155D" w:rsidRDefault="0000155D">
      <w:r>
        <w:br w:type="page"/>
      </w:r>
    </w:p>
    <w:p w14:paraId="74F70C79" w14:textId="77777777" w:rsidR="001D07BB" w:rsidRDefault="001D07BB"/>
    <w:p w14:paraId="16AEA791" w14:textId="3151177B" w:rsidR="008F07F1" w:rsidRDefault="001D07BB" w:rsidP="006B6D79">
      <w:pPr>
        <w:pStyle w:val="Heading2"/>
      </w:pPr>
      <w:bookmarkStart w:id="12" w:name="_Toc140672408"/>
      <w:r>
        <w:t>Document</w:t>
      </w:r>
      <w:r w:rsidR="00C07309">
        <w:t xml:space="preserve"> History</w:t>
      </w:r>
      <w:bookmarkEnd w:id="12"/>
    </w:p>
    <w:p w14:paraId="59332498" w14:textId="77777777" w:rsidR="00C07309" w:rsidRDefault="00C07309" w:rsidP="00CA7137"/>
    <w:tbl>
      <w:tblPr>
        <w:tblStyle w:val="TableGrid"/>
        <w:tblW w:w="0" w:type="auto"/>
        <w:tblLook w:val="04A0" w:firstRow="1" w:lastRow="0" w:firstColumn="1" w:lastColumn="0" w:noHBand="0" w:noVBand="1"/>
      </w:tblPr>
      <w:tblGrid>
        <w:gridCol w:w="959"/>
        <w:gridCol w:w="1417"/>
        <w:gridCol w:w="2127"/>
        <w:gridCol w:w="4739"/>
      </w:tblGrid>
      <w:tr w:rsidR="00C31C0B" w14:paraId="346A54EB" w14:textId="77777777" w:rsidTr="00C31C0B">
        <w:tc>
          <w:tcPr>
            <w:tcW w:w="959" w:type="dxa"/>
          </w:tcPr>
          <w:p w14:paraId="79B09C1F" w14:textId="68B4A121" w:rsidR="00C31C0B" w:rsidRDefault="00C31C0B" w:rsidP="00CA7137">
            <w:r>
              <w:t>Version</w:t>
            </w:r>
          </w:p>
        </w:tc>
        <w:tc>
          <w:tcPr>
            <w:tcW w:w="1417" w:type="dxa"/>
          </w:tcPr>
          <w:p w14:paraId="07623C1D" w14:textId="7B276698" w:rsidR="00C31C0B" w:rsidRDefault="00C31C0B" w:rsidP="00CA7137">
            <w:r>
              <w:t>Date</w:t>
            </w:r>
          </w:p>
        </w:tc>
        <w:tc>
          <w:tcPr>
            <w:tcW w:w="2127" w:type="dxa"/>
          </w:tcPr>
          <w:p w14:paraId="5EA8D8E9" w14:textId="3DA716E2" w:rsidR="00C31C0B" w:rsidRDefault="00C31C0B" w:rsidP="00CA7137">
            <w:r>
              <w:t>Author</w:t>
            </w:r>
          </w:p>
        </w:tc>
        <w:tc>
          <w:tcPr>
            <w:tcW w:w="4739" w:type="dxa"/>
          </w:tcPr>
          <w:p w14:paraId="0E963B37" w14:textId="6152E5F8" w:rsidR="00C31C0B" w:rsidRDefault="00C31C0B" w:rsidP="00CA7137">
            <w:r>
              <w:t>Details</w:t>
            </w:r>
          </w:p>
        </w:tc>
      </w:tr>
      <w:tr w:rsidR="00C31C0B" w14:paraId="27F83791" w14:textId="77777777" w:rsidTr="00C31C0B">
        <w:tc>
          <w:tcPr>
            <w:tcW w:w="959" w:type="dxa"/>
          </w:tcPr>
          <w:p w14:paraId="6E488E17" w14:textId="5EE51D7E" w:rsidR="00C31C0B" w:rsidRDefault="00C31C0B" w:rsidP="00CA7137">
            <w:r>
              <w:t>0.1</w:t>
            </w:r>
          </w:p>
        </w:tc>
        <w:tc>
          <w:tcPr>
            <w:tcW w:w="1417" w:type="dxa"/>
          </w:tcPr>
          <w:p w14:paraId="707FF693" w14:textId="345DF183" w:rsidR="00C31C0B" w:rsidRDefault="00C31C0B" w:rsidP="00CA7137">
            <w:r>
              <w:t>19/07/2023</w:t>
            </w:r>
          </w:p>
        </w:tc>
        <w:tc>
          <w:tcPr>
            <w:tcW w:w="2127" w:type="dxa"/>
          </w:tcPr>
          <w:p w14:paraId="782346BB" w14:textId="3B5487C7" w:rsidR="00C31C0B" w:rsidRDefault="00C31C0B" w:rsidP="00CA7137">
            <w:r>
              <w:t>Simon Lumley</w:t>
            </w:r>
          </w:p>
        </w:tc>
        <w:tc>
          <w:tcPr>
            <w:tcW w:w="4739" w:type="dxa"/>
          </w:tcPr>
          <w:p w14:paraId="7C5D7256" w14:textId="765C3A67" w:rsidR="00C31C0B" w:rsidRDefault="00C31C0B" w:rsidP="00CA7137">
            <w:r>
              <w:t>Initial draft version, for review</w:t>
            </w:r>
            <w:r w:rsidR="00B055B6">
              <w:t>.</w:t>
            </w:r>
          </w:p>
        </w:tc>
      </w:tr>
      <w:tr w:rsidR="00C31C0B" w14:paraId="1B20BA2A" w14:textId="77777777" w:rsidTr="00C31C0B">
        <w:tc>
          <w:tcPr>
            <w:tcW w:w="959" w:type="dxa"/>
          </w:tcPr>
          <w:p w14:paraId="787885EC" w14:textId="6450BBBE" w:rsidR="00C31C0B" w:rsidRDefault="003F7074" w:rsidP="00CA7137">
            <w:r>
              <w:t>1.0</w:t>
            </w:r>
          </w:p>
        </w:tc>
        <w:tc>
          <w:tcPr>
            <w:tcW w:w="1417" w:type="dxa"/>
          </w:tcPr>
          <w:p w14:paraId="42B69D2E" w14:textId="78ABE390" w:rsidR="00C31C0B" w:rsidRDefault="003F7074" w:rsidP="00CA7137">
            <w:r>
              <w:t>June 2024</w:t>
            </w:r>
          </w:p>
        </w:tc>
        <w:tc>
          <w:tcPr>
            <w:tcW w:w="2127" w:type="dxa"/>
          </w:tcPr>
          <w:p w14:paraId="72B8BDA8" w14:textId="47EB47B4" w:rsidR="00C31C0B" w:rsidRDefault="003F7074" w:rsidP="00CA7137">
            <w:r>
              <w:t>Simon Lumley</w:t>
            </w:r>
          </w:p>
        </w:tc>
        <w:tc>
          <w:tcPr>
            <w:tcW w:w="4739" w:type="dxa"/>
          </w:tcPr>
          <w:p w14:paraId="3450CEF7" w14:textId="057749D6" w:rsidR="00C31C0B" w:rsidRDefault="003F7074" w:rsidP="00CA7137">
            <w:r>
              <w:t xml:space="preserve">Draft approved </w:t>
            </w:r>
          </w:p>
        </w:tc>
      </w:tr>
      <w:tr w:rsidR="00C31C0B" w14:paraId="00E481F1" w14:textId="77777777" w:rsidTr="00C31C0B">
        <w:tc>
          <w:tcPr>
            <w:tcW w:w="959" w:type="dxa"/>
          </w:tcPr>
          <w:p w14:paraId="5192AE54" w14:textId="77777777" w:rsidR="00C31C0B" w:rsidRDefault="00C31C0B" w:rsidP="00CA7137"/>
        </w:tc>
        <w:tc>
          <w:tcPr>
            <w:tcW w:w="1417" w:type="dxa"/>
          </w:tcPr>
          <w:p w14:paraId="0336BAE4" w14:textId="77777777" w:rsidR="00C31C0B" w:rsidRDefault="00C31C0B" w:rsidP="00CA7137"/>
        </w:tc>
        <w:tc>
          <w:tcPr>
            <w:tcW w:w="2127" w:type="dxa"/>
          </w:tcPr>
          <w:p w14:paraId="65AC5F4B" w14:textId="77777777" w:rsidR="00C31C0B" w:rsidRDefault="00C31C0B" w:rsidP="00CA7137"/>
        </w:tc>
        <w:tc>
          <w:tcPr>
            <w:tcW w:w="4739" w:type="dxa"/>
          </w:tcPr>
          <w:p w14:paraId="20D0AF5F" w14:textId="77777777" w:rsidR="00C31C0B" w:rsidRDefault="00C31C0B" w:rsidP="00CA7137"/>
        </w:tc>
      </w:tr>
      <w:tr w:rsidR="00C31C0B" w14:paraId="388EA5CF" w14:textId="77777777" w:rsidTr="00C31C0B">
        <w:tc>
          <w:tcPr>
            <w:tcW w:w="959" w:type="dxa"/>
          </w:tcPr>
          <w:p w14:paraId="5959B764" w14:textId="77777777" w:rsidR="00C31C0B" w:rsidRDefault="00C31C0B" w:rsidP="00CA7137"/>
        </w:tc>
        <w:tc>
          <w:tcPr>
            <w:tcW w:w="1417" w:type="dxa"/>
          </w:tcPr>
          <w:p w14:paraId="61DD640C" w14:textId="77777777" w:rsidR="00C31C0B" w:rsidRDefault="00C31C0B" w:rsidP="00CA7137"/>
        </w:tc>
        <w:tc>
          <w:tcPr>
            <w:tcW w:w="2127" w:type="dxa"/>
          </w:tcPr>
          <w:p w14:paraId="05541B2C" w14:textId="77777777" w:rsidR="00C31C0B" w:rsidRDefault="00C31C0B" w:rsidP="00CA7137"/>
        </w:tc>
        <w:tc>
          <w:tcPr>
            <w:tcW w:w="4739" w:type="dxa"/>
          </w:tcPr>
          <w:p w14:paraId="06A30F4D" w14:textId="77777777" w:rsidR="00C31C0B" w:rsidRDefault="00C31C0B" w:rsidP="00CA7137"/>
        </w:tc>
      </w:tr>
      <w:tr w:rsidR="00C31C0B" w14:paraId="7B7AA6C0" w14:textId="77777777" w:rsidTr="00C31C0B">
        <w:tc>
          <w:tcPr>
            <w:tcW w:w="959" w:type="dxa"/>
          </w:tcPr>
          <w:p w14:paraId="537BCFD0" w14:textId="77777777" w:rsidR="00C31C0B" w:rsidRDefault="00C31C0B" w:rsidP="00CA7137"/>
        </w:tc>
        <w:tc>
          <w:tcPr>
            <w:tcW w:w="1417" w:type="dxa"/>
          </w:tcPr>
          <w:p w14:paraId="4FE041B1" w14:textId="77777777" w:rsidR="00C31C0B" w:rsidRDefault="00C31C0B" w:rsidP="00CA7137"/>
        </w:tc>
        <w:tc>
          <w:tcPr>
            <w:tcW w:w="2127" w:type="dxa"/>
          </w:tcPr>
          <w:p w14:paraId="6945090D" w14:textId="77777777" w:rsidR="00C31C0B" w:rsidRDefault="00C31C0B" w:rsidP="00CA7137"/>
        </w:tc>
        <w:tc>
          <w:tcPr>
            <w:tcW w:w="4739" w:type="dxa"/>
          </w:tcPr>
          <w:p w14:paraId="18792B31" w14:textId="77777777" w:rsidR="00C31C0B" w:rsidRDefault="00C31C0B" w:rsidP="00CA7137"/>
        </w:tc>
      </w:tr>
      <w:tr w:rsidR="00C31C0B" w14:paraId="3EBFC456" w14:textId="77777777" w:rsidTr="00C31C0B">
        <w:tc>
          <w:tcPr>
            <w:tcW w:w="959" w:type="dxa"/>
          </w:tcPr>
          <w:p w14:paraId="2B5C1D8B" w14:textId="77777777" w:rsidR="00C31C0B" w:rsidRDefault="00C31C0B" w:rsidP="00CA7137"/>
        </w:tc>
        <w:tc>
          <w:tcPr>
            <w:tcW w:w="1417" w:type="dxa"/>
          </w:tcPr>
          <w:p w14:paraId="07E638D6" w14:textId="77777777" w:rsidR="00C31C0B" w:rsidRDefault="00C31C0B" w:rsidP="00CA7137"/>
        </w:tc>
        <w:tc>
          <w:tcPr>
            <w:tcW w:w="2127" w:type="dxa"/>
          </w:tcPr>
          <w:p w14:paraId="261F2D54" w14:textId="77777777" w:rsidR="00C31C0B" w:rsidRDefault="00C31C0B" w:rsidP="00CA7137"/>
        </w:tc>
        <w:tc>
          <w:tcPr>
            <w:tcW w:w="4739" w:type="dxa"/>
          </w:tcPr>
          <w:p w14:paraId="151AC337" w14:textId="77777777" w:rsidR="00C31C0B" w:rsidRDefault="00C31C0B" w:rsidP="00CA7137"/>
        </w:tc>
      </w:tr>
      <w:tr w:rsidR="00C31C0B" w14:paraId="32AC1578" w14:textId="77777777" w:rsidTr="00C31C0B">
        <w:tc>
          <w:tcPr>
            <w:tcW w:w="959" w:type="dxa"/>
          </w:tcPr>
          <w:p w14:paraId="5DDBE94A" w14:textId="77777777" w:rsidR="00C31C0B" w:rsidRDefault="00C31C0B" w:rsidP="00CA7137"/>
        </w:tc>
        <w:tc>
          <w:tcPr>
            <w:tcW w:w="1417" w:type="dxa"/>
          </w:tcPr>
          <w:p w14:paraId="589191C0" w14:textId="77777777" w:rsidR="00C31C0B" w:rsidRDefault="00C31C0B" w:rsidP="00CA7137"/>
        </w:tc>
        <w:tc>
          <w:tcPr>
            <w:tcW w:w="2127" w:type="dxa"/>
          </w:tcPr>
          <w:p w14:paraId="639152BB" w14:textId="77777777" w:rsidR="00C31C0B" w:rsidRDefault="00C31C0B" w:rsidP="00CA7137"/>
        </w:tc>
        <w:tc>
          <w:tcPr>
            <w:tcW w:w="4739" w:type="dxa"/>
          </w:tcPr>
          <w:p w14:paraId="591FC3EC" w14:textId="77777777" w:rsidR="00C31C0B" w:rsidRDefault="00C31C0B" w:rsidP="00CA7137"/>
        </w:tc>
      </w:tr>
    </w:tbl>
    <w:p w14:paraId="3B1093D8" w14:textId="77777777" w:rsidR="006B6D79" w:rsidRPr="00896AAA" w:rsidRDefault="006B6D79" w:rsidP="00CA7137"/>
    <w:sectPr w:rsidR="006B6D79" w:rsidRPr="00896AA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A0C0" w14:textId="77777777" w:rsidR="00FA1196" w:rsidRDefault="00FA1196" w:rsidP="00FA1196">
      <w:pPr>
        <w:spacing w:after="0" w:line="240" w:lineRule="auto"/>
      </w:pPr>
      <w:r>
        <w:separator/>
      </w:r>
    </w:p>
  </w:endnote>
  <w:endnote w:type="continuationSeparator" w:id="0">
    <w:p w14:paraId="14398273" w14:textId="77777777" w:rsidR="00FA1196" w:rsidRDefault="00FA1196" w:rsidP="00FA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DE7E" w14:textId="69A5AC2B" w:rsidR="007850D1" w:rsidRPr="007850D1" w:rsidRDefault="00935333" w:rsidP="007850D1">
    <w:pPr>
      <w:pStyle w:val="NoSpacing"/>
    </w:pPr>
    <w:fldSimple w:instr=" TITLE   \* MERGEFORMAT ">
      <w:r w:rsidR="007850D1" w:rsidRPr="007850D1">
        <w:t>GD030 R&amp;D Asset Register Guidance</w:t>
      </w:r>
    </w:fldSimple>
    <w:r w:rsidR="007850D1">
      <w:tab/>
    </w:r>
    <w:r w:rsidR="007850D1">
      <w:tab/>
    </w:r>
    <w:r w:rsidR="007850D1">
      <w:tab/>
    </w:r>
    <w:r w:rsidR="007850D1">
      <w:tab/>
    </w:r>
    <w:r w:rsidR="007850D1">
      <w:tab/>
    </w:r>
    <w:r w:rsidR="007850D1">
      <w:tab/>
    </w:r>
    <w:r w:rsidR="007850D1">
      <w:tab/>
    </w:r>
    <w:r w:rsidR="007850D1" w:rsidRPr="007850D1">
      <w:t xml:space="preserve">Page </w:t>
    </w:r>
    <w:r w:rsidR="007850D1" w:rsidRPr="007850D1">
      <w:fldChar w:fldCharType="begin"/>
    </w:r>
    <w:r w:rsidR="007850D1" w:rsidRPr="007850D1">
      <w:instrText xml:space="preserve"> PAGE   \* MERGEFORMAT </w:instrText>
    </w:r>
    <w:r w:rsidR="007850D1" w:rsidRPr="007850D1">
      <w:fldChar w:fldCharType="separate"/>
    </w:r>
    <w:r w:rsidR="007850D1">
      <w:t>1</w:t>
    </w:r>
    <w:r w:rsidR="007850D1" w:rsidRPr="007850D1">
      <w:fldChar w:fldCharType="end"/>
    </w:r>
    <w:r w:rsidR="007850D1" w:rsidRPr="007850D1">
      <w:t xml:space="preserve"> of </w:t>
    </w:r>
    <w:r w:rsidR="003F7074">
      <w:fldChar w:fldCharType="begin"/>
    </w:r>
    <w:r w:rsidR="003F7074">
      <w:instrText xml:space="preserve"> NUMPAGES   \* MERGEFORMAT </w:instrText>
    </w:r>
    <w:r w:rsidR="003F7074">
      <w:fldChar w:fldCharType="separate"/>
    </w:r>
    <w:r w:rsidR="007850D1">
      <w:t>11</w:t>
    </w:r>
    <w:r w:rsidR="003F7074">
      <w:fldChar w:fldCharType="end"/>
    </w:r>
  </w:p>
  <w:p w14:paraId="7445BB31" w14:textId="3FD26DB2" w:rsidR="007850D1" w:rsidRPr="007850D1" w:rsidRDefault="007850D1" w:rsidP="007850D1">
    <w:pPr>
      <w:pStyle w:val="NoSpacing"/>
    </w:pPr>
    <w:r w:rsidRPr="007850D1">
      <w:t>Version Number</w:t>
    </w:r>
    <w:r w:rsidR="00935333">
      <w:t>:</w:t>
    </w:r>
    <w:r w:rsidRPr="007850D1">
      <w:t xml:space="preserve"> </w:t>
    </w:r>
    <w:proofErr w:type="gramStart"/>
    <w:r w:rsidR="003F7074">
      <w:t>1.0</w:t>
    </w:r>
    <w:r>
      <w:t xml:space="preserve"> </w:t>
    </w:r>
    <w:r w:rsidRPr="007850D1">
      <w:t xml:space="preserve"> </w:t>
    </w:r>
    <w:r w:rsidR="00935333">
      <w:tab/>
    </w:r>
    <w:proofErr w:type="gramEnd"/>
    <w:r w:rsidRPr="007850D1">
      <w:t>Review Date</w:t>
    </w:r>
    <w:r w:rsidR="00935333">
      <w:t>:</w:t>
    </w:r>
    <w:r w:rsidRPr="007850D1">
      <w:t xml:space="preserve"> </w:t>
    </w:r>
    <w:r w:rsidR="00935333">
      <w:t>December</w:t>
    </w:r>
    <w:r w:rsidRPr="007850D1">
      <w:t xml:space="preserve"> 202</w:t>
    </w:r>
    <w:r>
      <w:t>6</w:t>
    </w:r>
    <w:r w:rsidRPr="007850D1">
      <w:fldChar w:fldCharType="begin"/>
    </w:r>
    <w:r w:rsidRPr="007850D1">
      <w:instrText xml:space="preserve"> TITLE   \* MERGEFORMAT </w:instrText>
    </w:r>
    <w:r w:rsidRPr="007850D1">
      <w:fldChar w:fldCharType="end"/>
    </w:r>
    <w:r w:rsidRPr="007850D1">
      <w:fldChar w:fldCharType="begin"/>
    </w:r>
    <w:r w:rsidRPr="007850D1">
      <w:instrText xml:space="preserve"> TITLE   \* MERGEFORMAT </w:instrText>
    </w:r>
    <w:r w:rsidRPr="007850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D5DF" w14:textId="77777777" w:rsidR="00FA1196" w:rsidRDefault="00FA1196" w:rsidP="00FA1196">
      <w:pPr>
        <w:spacing w:after="0" w:line="240" w:lineRule="auto"/>
      </w:pPr>
      <w:r>
        <w:separator/>
      </w:r>
    </w:p>
  </w:footnote>
  <w:footnote w:type="continuationSeparator" w:id="0">
    <w:p w14:paraId="67BD51B2" w14:textId="77777777" w:rsidR="00FA1196" w:rsidRDefault="00FA1196" w:rsidP="00FA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9370" w14:textId="51962516" w:rsidR="007850D1" w:rsidRDefault="007850D1" w:rsidP="007850D1">
    <w:pPr>
      <w:pStyle w:val="Header"/>
    </w:pPr>
    <w:r w:rsidRPr="00FD4F75">
      <w:rPr>
        <w:rFonts w:cstheme="minorHAnsi"/>
        <w:b/>
        <w:noProof/>
        <w:sz w:val="32"/>
        <w:szCs w:val="20"/>
      </w:rPr>
      <w:drawing>
        <wp:anchor distT="0" distB="0" distL="114300" distR="114300" simplePos="0" relativeHeight="251659264" behindDoc="0" locked="0" layoutInCell="1" allowOverlap="1" wp14:anchorId="7609EA0E" wp14:editId="75650807">
          <wp:simplePos x="0" y="0"/>
          <wp:positionH relativeFrom="column">
            <wp:posOffset>3963289</wp:posOffset>
          </wp:positionH>
          <wp:positionV relativeFrom="paragraph">
            <wp:posOffset>-552450</wp:posOffset>
          </wp:positionV>
          <wp:extent cx="2657475" cy="1031875"/>
          <wp:effectExtent l="0" t="0" r="0" b="0"/>
          <wp:wrapNone/>
          <wp:docPr id="95" name="Picture 9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7475" cy="1031875"/>
                  </a:xfrm>
                  <a:prstGeom prst="rect">
                    <a:avLst/>
                  </a:prstGeom>
                </pic:spPr>
              </pic:pic>
            </a:graphicData>
          </a:graphic>
          <wp14:sizeRelH relativeFrom="page">
            <wp14:pctWidth>0</wp14:pctWidth>
          </wp14:sizeRelH>
          <wp14:sizeRelV relativeFrom="page">
            <wp14:pctHeight>0</wp14:pctHeight>
          </wp14:sizeRelV>
        </wp:anchor>
      </w:drawing>
    </w:r>
    <w:fldSimple w:instr=" TITLE   \* MERGEFORMAT ">
      <w:r>
        <w:t>GD030 R&amp;D Asset Register Guidance</w:t>
      </w:r>
    </w:fldSimple>
  </w:p>
  <w:p w14:paraId="05BD2888" w14:textId="6CE8203C" w:rsidR="007850D1" w:rsidRDefault="007850D1" w:rsidP="007850D1">
    <w:pPr>
      <w:pStyle w:val="Header"/>
      <w:tabs>
        <w:tab w:val="clear" w:pos="4513"/>
        <w:tab w:val="clear" w:pos="9026"/>
        <w:tab w:val="left" w:pos="13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D08"/>
    <w:multiLevelType w:val="hybridMultilevel"/>
    <w:tmpl w:val="3CC6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B0A26"/>
    <w:multiLevelType w:val="hybridMultilevel"/>
    <w:tmpl w:val="CDD60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77D10"/>
    <w:multiLevelType w:val="hybridMultilevel"/>
    <w:tmpl w:val="2D8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F3718"/>
    <w:multiLevelType w:val="hybridMultilevel"/>
    <w:tmpl w:val="B65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491332">
    <w:abstractNumId w:val="2"/>
  </w:num>
  <w:num w:numId="2" w16cid:durableId="179508921">
    <w:abstractNumId w:val="3"/>
  </w:num>
  <w:num w:numId="3" w16cid:durableId="342627880">
    <w:abstractNumId w:val="1"/>
  </w:num>
  <w:num w:numId="4" w16cid:durableId="140197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1FC7"/>
    <w:rsid w:val="0000155D"/>
    <w:rsid w:val="00005D2D"/>
    <w:rsid w:val="0001283B"/>
    <w:rsid w:val="00013D3A"/>
    <w:rsid w:val="00020FDD"/>
    <w:rsid w:val="00024864"/>
    <w:rsid w:val="000365A5"/>
    <w:rsid w:val="0004350F"/>
    <w:rsid w:val="0007009A"/>
    <w:rsid w:val="00070B1A"/>
    <w:rsid w:val="0007104D"/>
    <w:rsid w:val="00071C27"/>
    <w:rsid w:val="00071FC7"/>
    <w:rsid w:val="00087EF1"/>
    <w:rsid w:val="000909D9"/>
    <w:rsid w:val="000B7772"/>
    <w:rsid w:val="000B7E2B"/>
    <w:rsid w:val="000C222B"/>
    <w:rsid w:val="000C7390"/>
    <w:rsid w:val="000D1820"/>
    <w:rsid w:val="000D58FC"/>
    <w:rsid w:val="00103AA9"/>
    <w:rsid w:val="001123C0"/>
    <w:rsid w:val="001265B3"/>
    <w:rsid w:val="0013039B"/>
    <w:rsid w:val="00136182"/>
    <w:rsid w:val="0014721B"/>
    <w:rsid w:val="00157003"/>
    <w:rsid w:val="001658CF"/>
    <w:rsid w:val="0017041F"/>
    <w:rsid w:val="00172F45"/>
    <w:rsid w:val="00180CF6"/>
    <w:rsid w:val="00182143"/>
    <w:rsid w:val="001A476B"/>
    <w:rsid w:val="001B0601"/>
    <w:rsid w:val="001B381D"/>
    <w:rsid w:val="001C2E6B"/>
    <w:rsid w:val="001C6922"/>
    <w:rsid w:val="001D07BB"/>
    <w:rsid w:val="001D1B0C"/>
    <w:rsid w:val="001D71B3"/>
    <w:rsid w:val="001F1485"/>
    <w:rsid w:val="00227B20"/>
    <w:rsid w:val="0024074B"/>
    <w:rsid w:val="0024571C"/>
    <w:rsid w:val="002672BC"/>
    <w:rsid w:val="00281138"/>
    <w:rsid w:val="00285DAD"/>
    <w:rsid w:val="00287049"/>
    <w:rsid w:val="002A120A"/>
    <w:rsid w:val="002A5D0E"/>
    <w:rsid w:val="002A7DB7"/>
    <w:rsid w:val="002C4147"/>
    <w:rsid w:val="002C609A"/>
    <w:rsid w:val="002D0499"/>
    <w:rsid w:val="002D7B15"/>
    <w:rsid w:val="002E0515"/>
    <w:rsid w:val="002F2564"/>
    <w:rsid w:val="00306A70"/>
    <w:rsid w:val="00320503"/>
    <w:rsid w:val="00325842"/>
    <w:rsid w:val="00326CAF"/>
    <w:rsid w:val="0033315E"/>
    <w:rsid w:val="0034711E"/>
    <w:rsid w:val="0037797F"/>
    <w:rsid w:val="00380FDD"/>
    <w:rsid w:val="0039273C"/>
    <w:rsid w:val="003A173A"/>
    <w:rsid w:val="003A75EB"/>
    <w:rsid w:val="003D116F"/>
    <w:rsid w:val="003F4CB0"/>
    <w:rsid w:val="003F7074"/>
    <w:rsid w:val="00421E13"/>
    <w:rsid w:val="004220EB"/>
    <w:rsid w:val="0043338F"/>
    <w:rsid w:val="004532D5"/>
    <w:rsid w:val="0045330B"/>
    <w:rsid w:val="004663EB"/>
    <w:rsid w:val="00474141"/>
    <w:rsid w:val="00487DE2"/>
    <w:rsid w:val="004B750D"/>
    <w:rsid w:val="004E3200"/>
    <w:rsid w:val="004E69FB"/>
    <w:rsid w:val="0051021E"/>
    <w:rsid w:val="005127EA"/>
    <w:rsid w:val="005158D3"/>
    <w:rsid w:val="0052105F"/>
    <w:rsid w:val="00543DE6"/>
    <w:rsid w:val="00561949"/>
    <w:rsid w:val="00590B87"/>
    <w:rsid w:val="005A3D1D"/>
    <w:rsid w:val="005A77A7"/>
    <w:rsid w:val="005C478A"/>
    <w:rsid w:val="005C635A"/>
    <w:rsid w:val="005D151A"/>
    <w:rsid w:val="005D6DFB"/>
    <w:rsid w:val="006065D9"/>
    <w:rsid w:val="00640BEB"/>
    <w:rsid w:val="006516E7"/>
    <w:rsid w:val="0066097F"/>
    <w:rsid w:val="00673CE9"/>
    <w:rsid w:val="006A68C2"/>
    <w:rsid w:val="006B6D79"/>
    <w:rsid w:val="006F59FE"/>
    <w:rsid w:val="006F6E0C"/>
    <w:rsid w:val="00703C54"/>
    <w:rsid w:val="007053D1"/>
    <w:rsid w:val="00723F58"/>
    <w:rsid w:val="007256EB"/>
    <w:rsid w:val="00737CCF"/>
    <w:rsid w:val="00772741"/>
    <w:rsid w:val="00781280"/>
    <w:rsid w:val="007850D1"/>
    <w:rsid w:val="007854DA"/>
    <w:rsid w:val="007916FE"/>
    <w:rsid w:val="00795CE9"/>
    <w:rsid w:val="008117D4"/>
    <w:rsid w:val="00854D5B"/>
    <w:rsid w:val="00866B89"/>
    <w:rsid w:val="008934C5"/>
    <w:rsid w:val="00895DA2"/>
    <w:rsid w:val="00896AAA"/>
    <w:rsid w:val="008D730F"/>
    <w:rsid w:val="008E29F4"/>
    <w:rsid w:val="008E3DD3"/>
    <w:rsid w:val="008E51AD"/>
    <w:rsid w:val="008F07F1"/>
    <w:rsid w:val="008F40FE"/>
    <w:rsid w:val="00902D0E"/>
    <w:rsid w:val="009110EA"/>
    <w:rsid w:val="0092043F"/>
    <w:rsid w:val="00927790"/>
    <w:rsid w:val="009300E4"/>
    <w:rsid w:val="00935333"/>
    <w:rsid w:val="00955E0A"/>
    <w:rsid w:val="00964DE5"/>
    <w:rsid w:val="009714F8"/>
    <w:rsid w:val="00973127"/>
    <w:rsid w:val="00987DE5"/>
    <w:rsid w:val="009B6CB2"/>
    <w:rsid w:val="009C60C0"/>
    <w:rsid w:val="009F5EA1"/>
    <w:rsid w:val="00A11BC0"/>
    <w:rsid w:val="00A36F74"/>
    <w:rsid w:val="00A40069"/>
    <w:rsid w:val="00A4374F"/>
    <w:rsid w:val="00A65285"/>
    <w:rsid w:val="00A67C45"/>
    <w:rsid w:val="00A806A6"/>
    <w:rsid w:val="00A8072C"/>
    <w:rsid w:val="00A8074B"/>
    <w:rsid w:val="00AA0B99"/>
    <w:rsid w:val="00AA5682"/>
    <w:rsid w:val="00AB6321"/>
    <w:rsid w:val="00AC51F6"/>
    <w:rsid w:val="00AD577A"/>
    <w:rsid w:val="00AD7092"/>
    <w:rsid w:val="00AE2887"/>
    <w:rsid w:val="00AF1C31"/>
    <w:rsid w:val="00AF6EB8"/>
    <w:rsid w:val="00B055B6"/>
    <w:rsid w:val="00B1701F"/>
    <w:rsid w:val="00B21CF2"/>
    <w:rsid w:val="00B30FB7"/>
    <w:rsid w:val="00B52CEC"/>
    <w:rsid w:val="00B6136D"/>
    <w:rsid w:val="00B762B3"/>
    <w:rsid w:val="00B81439"/>
    <w:rsid w:val="00B832C6"/>
    <w:rsid w:val="00BA4330"/>
    <w:rsid w:val="00BD071C"/>
    <w:rsid w:val="00BD55C5"/>
    <w:rsid w:val="00BE00C4"/>
    <w:rsid w:val="00BE440B"/>
    <w:rsid w:val="00BF510B"/>
    <w:rsid w:val="00C07309"/>
    <w:rsid w:val="00C27A19"/>
    <w:rsid w:val="00C30E7C"/>
    <w:rsid w:val="00C31C0B"/>
    <w:rsid w:val="00C31F0B"/>
    <w:rsid w:val="00C36679"/>
    <w:rsid w:val="00C43477"/>
    <w:rsid w:val="00C53086"/>
    <w:rsid w:val="00C632FC"/>
    <w:rsid w:val="00C8679C"/>
    <w:rsid w:val="00C92C50"/>
    <w:rsid w:val="00CA7137"/>
    <w:rsid w:val="00CB0480"/>
    <w:rsid w:val="00CB3290"/>
    <w:rsid w:val="00CB56A3"/>
    <w:rsid w:val="00CC7575"/>
    <w:rsid w:val="00CD3B37"/>
    <w:rsid w:val="00CD63A9"/>
    <w:rsid w:val="00CE75DF"/>
    <w:rsid w:val="00CF3E29"/>
    <w:rsid w:val="00D35AAA"/>
    <w:rsid w:val="00D40A42"/>
    <w:rsid w:val="00D4398B"/>
    <w:rsid w:val="00D43EF2"/>
    <w:rsid w:val="00D7292B"/>
    <w:rsid w:val="00D90FE7"/>
    <w:rsid w:val="00D92AA6"/>
    <w:rsid w:val="00D9749B"/>
    <w:rsid w:val="00DC0B7C"/>
    <w:rsid w:val="00DC26E4"/>
    <w:rsid w:val="00DC2C29"/>
    <w:rsid w:val="00DC3340"/>
    <w:rsid w:val="00DE1FA3"/>
    <w:rsid w:val="00DF00C2"/>
    <w:rsid w:val="00DF031D"/>
    <w:rsid w:val="00E13EFB"/>
    <w:rsid w:val="00E14073"/>
    <w:rsid w:val="00E2764F"/>
    <w:rsid w:val="00E30BCA"/>
    <w:rsid w:val="00E33227"/>
    <w:rsid w:val="00E372F0"/>
    <w:rsid w:val="00E60009"/>
    <w:rsid w:val="00E626E4"/>
    <w:rsid w:val="00E72660"/>
    <w:rsid w:val="00E912B2"/>
    <w:rsid w:val="00EA2FA2"/>
    <w:rsid w:val="00EB50CC"/>
    <w:rsid w:val="00EC1A63"/>
    <w:rsid w:val="00ED64FC"/>
    <w:rsid w:val="00ED66CD"/>
    <w:rsid w:val="00EF66A7"/>
    <w:rsid w:val="00F0782E"/>
    <w:rsid w:val="00F10E2A"/>
    <w:rsid w:val="00F16645"/>
    <w:rsid w:val="00F24DDF"/>
    <w:rsid w:val="00F2656B"/>
    <w:rsid w:val="00F2675D"/>
    <w:rsid w:val="00F414F8"/>
    <w:rsid w:val="00F613BE"/>
    <w:rsid w:val="00F911C4"/>
    <w:rsid w:val="00FA1196"/>
    <w:rsid w:val="00FA2A11"/>
    <w:rsid w:val="00FA69C8"/>
    <w:rsid w:val="00FB64C1"/>
    <w:rsid w:val="00FC2C53"/>
    <w:rsid w:val="00FE0EE7"/>
    <w:rsid w:val="00FE125C"/>
    <w:rsid w:val="00FE5E40"/>
    <w:rsid w:val="00FF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9F6AA"/>
  <w15:chartTrackingRefBased/>
  <w15:docId w15:val="{ACBC788C-80E4-44EA-BE74-F50BDD32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F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3A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26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line">
    <w:name w:val="Command line"/>
    <w:basedOn w:val="NoSpacing"/>
    <w:next w:val="Normal"/>
    <w:link w:val="CommandlineChar"/>
    <w:qFormat/>
    <w:rsid w:val="00306A70"/>
    <w:rPr>
      <w:rFonts w:ascii="Courier New" w:hAnsi="Courier New"/>
      <w:b/>
      <w:color w:val="0000FF"/>
      <w:sz w:val="20"/>
    </w:rPr>
  </w:style>
  <w:style w:type="character" w:customStyle="1" w:styleId="CommandlineChar">
    <w:name w:val="Command line Char"/>
    <w:basedOn w:val="DefaultParagraphFont"/>
    <w:link w:val="Commandline"/>
    <w:rsid w:val="00306A70"/>
    <w:rPr>
      <w:rFonts w:ascii="Courier New" w:hAnsi="Courier New"/>
      <w:b/>
      <w:color w:val="0000FF"/>
      <w:sz w:val="20"/>
    </w:rPr>
  </w:style>
  <w:style w:type="paragraph" w:styleId="NoSpacing">
    <w:name w:val="No Spacing"/>
    <w:uiPriority w:val="1"/>
    <w:qFormat/>
    <w:rsid w:val="00306A70"/>
    <w:pPr>
      <w:spacing w:after="0" w:line="240" w:lineRule="auto"/>
    </w:pPr>
  </w:style>
  <w:style w:type="paragraph" w:customStyle="1" w:styleId="Terminaloutput">
    <w:name w:val="Terminal output"/>
    <w:basedOn w:val="NoSpacing"/>
    <w:link w:val="TerminaloutputChar"/>
    <w:qFormat/>
    <w:rsid w:val="00306A70"/>
    <w:rPr>
      <w:rFonts w:ascii="Courier New" w:hAnsi="Courier New"/>
      <w:b/>
      <w:color w:val="000000" w:themeColor="text1"/>
      <w:sz w:val="20"/>
    </w:rPr>
  </w:style>
  <w:style w:type="character" w:customStyle="1" w:styleId="TerminaloutputChar">
    <w:name w:val="Terminal output Char"/>
    <w:basedOn w:val="DefaultParagraphFont"/>
    <w:link w:val="Terminaloutput"/>
    <w:rsid w:val="00306A70"/>
    <w:rPr>
      <w:rFonts w:ascii="Courier New" w:hAnsi="Courier New"/>
      <w:b/>
      <w:color w:val="000000" w:themeColor="text1"/>
      <w:sz w:val="20"/>
    </w:rPr>
  </w:style>
  <w:style w:type="character" w:styleId="Hyperlink">
    <w:name w:val="Hyperlink"/>
    <w:basedOn w:val="DefaultParagraphFont"/>
    <w:uiPriority w:val="99"/>
    <w:unhideWhenUsed/>
    <w:rsid w:val="00071FC7"/>
    <w:rPr>
      <w:color w:val="0000FF" w:themeColor="hyperlink"/>
      <w:u w:val="single"/>
    </w:rPr>
  </w:style>
  <w:style w:type="character" w:styleId="UnresolvedMention">
    <w:name w:val="Unresolved Mention"/>
    <w:basedOn w:val="DefaultParagraphFont"/>
    <w:uiPriority w:val="99"/>
    <w:semiHidden/>
    <w:unhideWhenUsed/>
    <w:rsid w:val="00071FC7"/>
    <w:rPr>
      <w:color w:val="605E5C"/>
      <w:shd w:val="clear" w:color="auto" w:fill="E1DFDD"/>
    </w:rPr>
  </w:style>
  <w:style w:type="character" w:customStyle="1" w:styleId="Heading1Char">
    <w:name w:val="Heading 1 Char"/>
    <w:basedOn w:val="DefaultParagraphFont"/>
    <w:link w:val="Heading1"/>
    <w:uiPriority w:val="9"/>
    <w:rsid w:val="00071F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03AA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103A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AA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C26E4"/>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24074B"/>
    <w:pPr>
      <w:spacing w:line="259" w:lineRule="auto"/>
      <w:outlineLvl w:val="9"/>
    </w:pPr>
    <w:rPr>
      <w:kern w:val="0"/>
      <w:lang w:eastAsia="en-GB"/>
      <w14:ligatures w14:val="none"/>
    </w:rPr>
  </w:style>
  <w:style w:type="paragraph" w:styleId="TOC2">
    <w:name w:val="toc 2"/>
    <w:basedOn w:val="Normal"/>
    <w:next w:val="Normal"/>
    <w:autoRedefine/>
    <w:uiPriority w:val="39"/>
    <w:unhideWhenUsed/>
    <w:rsid w:val="0024074B"/>
    <w:pPr>
      <w:spacing w:after="100"/>
      <w:ind w:left="220"/>
    </w:pPr>
  </w:style>
  <w:style w:type="paragraph" w:styleId="TOC3">
    <w:name w:val="toc 3"/>
    <w:basedOn w:val="Normal"/>
    <w:next w:val="Normal"/>
    <w:autoRedefine/>
    <w:uiPriority w:val="39"/>
    <w:unhideWhenUsed/>
    <w:rsid w:val="0024074B"/>
    <w:pPr>
      <w:spacing w:after="100"/>
      <w:ind w:left="440"/>
    </w:pPr>
  </w:style>
  <w:style w:type="table" w:styleId="TableGrid">
    <w:name w:val="Table Grid"/>
    <w:basedOn w:val="TableNormal"/>
    <w:uiPriority w:val="59"/>
    <w:rsid w:val="00C31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2B3"/>
    <w:pPr>
      <w:spacing w:after="0" w:line="240" w:lineRule="auto"/>
    </w:pPr>
  </w:style>
  <w:style w:type="paragraph" w:styleId="Header">
    <w:name w:val="header"/>
    <w:basedOn w:val="Normal"/>
    <w:link w:val="HeaderChar"/>
    <w:uiPriority w:val="99"/>
    <w:unhideWhenUsed/>
    <w:rsid w:val="00FA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96"/>
  </w:style>
  <w:style w:type="paragraph" w:styleId="Footer">
    <w:name w:val="footer"/>
    <w:basedOn w:val="Normal"/>
    <w:link w:val="FooterChar"/>
    <w:uiPriority w:val="99"/>
    <w:unhideWhenUsed/>
    <w:rsid w:val="00FA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96"/>
  </w:style>
  <w:style w:type="character" w:styleId="PlaceholderText">
    <w:name w:val="Placeholder Text"/>
    <w:basedOn w:val="DefaultParagraphFont"/>
    <w:uiPriority w:val="99"/>
    <w:semiHidden/>
    <w:rsid w:val="00FA11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Shared\R&amp;D%20PROJECTS\Asset%20register\R&amp;D%20Information%20Asset%20Register.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worth.openclinica@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8C29-4B60-4AAC-AC10-5EBA41C69CE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392</TotalTime>
  <Pages>11</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GD030 R&amp;D Asset Register Guidance</vt:lpstr>
    </vt:vector>
  </TitlesOfParts>
  <Company>Royal Papworth Hospital NHS Foundation Trust</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GD030 R&amp;D Asset Register Guidance</dc:title>
  <dc:subject/>
  <dc:creator>Simon Lumley</dc:creator>
  <cp:keywords/>
  <dc:description/>
  <cp:lastModifiedBy>HURREN, Leanne (ROYAL PAPWORTH HOSPITAL NHS FOUNDATION TRUST)</cp:lastModifiedBy>
  <cp:revision>234</cp:revision>
  <dcterms:created xsi:type="dcterms:W3CDTF">2023-07-18T14:12:00Z</dcterms:created>
  <dcterms:modified xsi:type="dcterms:W3CDTF">2024-06-04T12:26:00Z</dcterms:modified>
</cp:coreProperties>
</file>